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F8D9" w14:textId="20B1AE86" w:rsidR="006B459C" w:rsidRDefault="006D2372" w:rsidP="006B459C">
      <w:pPr>
        <w:pStyle w:val="Heading2"/>
        <w:rPr>
          <w:b/>
        </w:rPr>
      </w:pPr>
      <w:bookmarkStart w:id="0" w:name="_GoBack"/>
      <w:bookmarkEnd w:id="0"/>
      <w:r>
        <w:rPr>
          <w:b/>
        </w:rPr>
        <w:t>Department Search</w:t>
      </w:r>
    </w:p>
    <w:p w14:paraId="01EC79D2" w14:textId="25FC5FDC" w:rsidR="00247874" w:rsidRPr="00247874" w:rsidRDefault="00247874" w:rsidP="007F0996">
      <w:pPr>
        <w:rPr>
          <w:sz w:val="20"/>
          <w:szCs w:val="20"/>
        </w:rPr>
      </w:pPr>
      <w:r w:rsidRPr="00247874">
        <w:rPr>
          <w:sz w:val="20"/>
          <w:szCs w:val="20"/>
        </w:rPr>
        <w:t>To view</w:t>
      </w:r>
      <w:r w:rsidR="00236431">
        <w:rPr>
          <w:sz w:val="20"/>
          <w:szCs w:val="20"/>
        </w:rPr>
        <w:t xml:space="preserve"> financial detail by department</w:t>
      </w:r>
      <w:r w:rsidRPr="00247874">
        <w:rPr>
          <w:sz w:val="20"/>
          <w:szCs w:val="20"/>
        </w:rPr>
        <w:t xml:space="preserve">, navigate to the Main Menu and choose the ‘Find Departments’ option. </w:t>
      </w:r>
    </w:p>
    <w:p w14:paraId="680A30B9" w14:textId="77777777" w:rsidR="00247874" w:rsidRDefault="00247874" w:rsidP="00247874">
      <w:r>
        <w:rPr>
          <w:noProof/>
        </w:rPr>
        <w:drawing>
          <wp:inline distT="0" distB="0" distL="0" distR="0" wp14:anchorId="0591201E" wp14:editId="7DB0070F">
            <wp:extent cx="4396902" cy="1346009"/>
            <wp:effectExtent l="19050" t="19050" r="22860" b="260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2406" cy="137830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FC1554" w14:textId="60409B74" w:rsidR="00E71BE5" w:rsidRDefault="00E71BE5" w:rsidP="007F0996">
      <w:pPr>
        <w:rPr>
          <w:sz w:val="20"/>
          <w:szCs w:val="20"/>
        </w:rPr>
      </w:pPr>
      <w:r w:rsidRPr="00E71BE5">
        <w:rPr>
          <w:sz w:val="20"/>
          <w:szCs w:val="20"/>
        </w:rPr>
        <w:t>On the</w:t>
      </w:r>
      <w:r w:rsidR="00236431">
        <w:rPr>
          <w:sz w:val="20"/>
          <w:szCs w:val="20"/>
        </w:rPr>
        <w:t xml:space="preserve"> ‘Find</w:t>
      </w:r>
      <w:r w:rsidRPr="00E71BE5">
        <w:rPr>
          <w:sz w:val="20"/>
          <w:szCs w:val="20"/>
        </w:rPr>
        <w:t xml:space="preserve"> Departments</w:t>
      </w:r>
      <w:r w:rsidR="00236431">
        <w:rPr>
          <w:sz w:val="20"/>
          <w:szCs w:val="20"/>
        </w:rPr>
        <w:t>’</w:t>
      </w:r>
      <w:r w:rsidRPr="00E71BE5">
        <w:rPr>
          <w:sz w:val="20"/>
          <w:szCs w:val="20"/>
        </w:rPr>
        <w:t xml:space="preserve"> page, </w:t>
      </w:r>
      <w:r w:rsidR="008A6CEF">
        <w:rPr>
          <w:sz w:val="20"/>
          <w:szCs w:val="20"/>
        </w:rPr>
        <w:t xml:space="preserve">you will have the option to search using a </w:t>
      </w:r>
      <w:r w:rsidR="00094FCC">
        <w:rPr>
          <w:sz w:val="20"/>
          <w:szCs w:val="20"/>
        </w:rPr>
        <w:t xml:space="preserve">single </w:t>
      </w:r>
      <w:r w:rsidR="008A6CEF">
        <w:rPr>
          <w:sz w:val="20"/>
          <w:szCs w:val="20"/>
        </w:rPr>
        <w:t>Department ID or a partial ID. You can also use the ‘Tree View’ to select t</w:t>
      </w:r>
      <w:r w:rsidR="00620FD0">
        <w:rPr>
          <w:sz w:val="20"/>
          <w:szCs w:val="20"/>
        </w:rPr>
        <w:t>he individual Depart</w:t>
      </w:r>
      <w:r w:rsidR="006D2372">
        <w:rPr>
          <w:sz w:val="20"/>
          <w:szCs w:val="20"/>
        </w:rPr>
        <w:t>ment or a higher summary level.</w:t>
      </w:r>
    </w:p>
    <w:p w14:paraId="3B7632EA" w14:textId="77777777" w:rsidR="00620FD0" w:rsidRPr="00E71BE5" w:rsidRDefault="000D2230" w:rsidP="0024787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D1AB427" wp14:editId="564EBDCB">
            <wp:extent cx="2412459" cy="1604820"/>
            <wp:effectExtent l="19050" t="19050" r="26035" b="146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5" r="31819" b="9453"/>
                    <a:stretch/>
                  </pic:blipFill>
                  <pic:spPr bwMode="auto">
                    <a:xfrm>
                      <a:off x="0" y="0"/>
                      <a:ext cx="2473938" cy="164571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2D4">
        <w:rPr>
          <w:noProof/>
        </w:rPr>
        <w:drawing>
          <wp:inline distT="0" distB="0" distL="0" distR="0" wp14:anchorId="2CEF3E5A" wp14:editId="485242CD">
            <wp:extent cx="2457855" cy="1594908"/>
            <wp:effectExtent l="19050" t="19050" r="19050" b="2476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3956" cy="1637801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432D4">
        <w:rPr>
          <w:sz w:val="20"/>
          <w:szCs w:val="20"/>
        </w:rPr>
        <w:br/>
      </w:r>
      <w:r w:rsidR="007432D4" w:rsidRPr="007432D4">
        <w:rPr>
          <w:i/>
          <w:sz w:val="16"/>
          <w:szCs w:val="16"/>
        </w:rPr>
        <w:t>Search by tree</w:t>
      </w:r>
      <w:r w:rsidR="00700866">
        <w:rPr>
          <w:i/>
          <w:sz w:val="16"/>
          <w:szCs w:val="16"/>
        </w:rPr>
        <w:t xml:space="preserve"> view</w:t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</w:r>
      <w:r w:rsidR="007432D4">
        <w:rPr>
          <w:i/>
          <w:sz w:val="16"/>
          <w:szCs w:val="16"/>
        </w:rPr>
        <w:tab/>
        <w:t xml:space="preserve">              Search by Dept ID</w:t>
      </w:r>
    </w:p>
    <w:p w14:paraId="6954203A" w14:textId="326B7311" w:rsidR="00220EBA" w:rsidRDefault="000F5A49" w:rsidP="004A2E2F">
      <w:pPr>
        <w:ind w:left="-450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2814EE1" wp14:editId="20E25D38">
            <wp:simplePos x="0" y="0"/>
            <wp:positionH relativeFrom="column">
              <wp:posOffset>2790771</wp:posOffset>
            </wp:positionH>
            <wp:positionV relativeFrom="paragraph">
              <wp:posOffset>1127112</wp:posOffset>
            </wp:positionV>
            <wp:extent cx="1524000" cy="439972"/>
            <wp:effectExtent l="19050" t="19050" r="19050" b="177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r="7633"/>
                    <a:stretch/>
                  </pic:blipFill>
                  <pic:spPr bwMode="auto">
                    <a:xfrm>
                      <a:off x="0" y="0"/>
                      <a:ext cx="1524000" cy="439972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2A924FE" wp14:editId="5F2A2F1C">
            <wp:simplePos x="0" y="0"/>
            <wp:positionH relativeFrom="column">
              <wp:posOffset>-237490</wp:posOffset>
            </wp:positionH>
            <wp:positionV relativeFrom="paragraph">
              <wp:posOffset>140970</wp:posOffset>
            </wp:positionV>
            <wp:extent cx="2905125" cy="1929130"/>
            <wp:effectExtent l="19050" t="19050" r="28575" b="13970"/>
            <wp:wrapTight wrapText="bothSides">
              <wp:wrapPolygon edited="0">
                <wp:start x="-142" y="-213"/>
                <wp:lineTo x="-142" y="21543"/>
                <wp:lineTo x="21671" y="21543"/>
                <wp:lineTo x="21671" y="-213"/>
                <wp:lineTo x="-142" y="-213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2913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D4">
        <w:rPr>
          <w:sz w:val="20"/>
          <w:szCs w:val="20"/>
        </w:rPr>
        <w:t xml:space="preserve">When you have made your selection, you will be able to next identify the funds you would like included in your output. You can check </w:t>
      </w:r>
      <w:r w:rsidR="00E71109">
        <w:rPr>
          <w:sz w:val="20"/>
          <w:szCs w:val="20"/>
        </w:rPr>
        <w:t xml:space="preserve">any of the checkboxes or you can click ‘check all’ to select all funds. </w:t>
      </w:r>
      <w:r w:rsidR="007432D4">
        <w:rPr>
          <w:sz w:val="20"/>
          <w:szCs w:val="20"/>
        </w:rPr>
        <w:t xml:space="preserve"> </w:t>
      </w:r>
      <w:r w:rsidR="00E71109">
        <w:rPr>
          <w:sz w:val="20"/>
          <w:szCs w:val="20"/>
        </w:rPr>
        <w:t>You also have the option to select GPR funds or non-GPR funds.</w:t>
      </w:r>
      <w:r w:rsidR="00700866" w:rsidRPr="00700866">
        <w:rPr>
          <w:sz w:val="20"/>
          <w:szCs w:val="20"/>
        </w:rPr>
        <w:t xml:space="preserve"> </w:t>
      </w:r>
      <w:r w:rsidR="00220EBA">
        <w:rPr>
          <w:sz w:val="20"/>
          <w:szCs w:val="20"/>
        </w:rPr>
        <w:t xml:space="preserve">Hover over the fund to see the description, if needed. </w:t>
      </w:r>
    </w:p>
    <w:p w14:paraId="23C6584E" w14:textId="77777777" w:rsidR="00236431" w:rsidRDefault="00700866" w:rsidP="004A2E2F">
      <w:pPr>
        <w:ind w:left="-450"/>
        <w:rPr>
          <w:sz w:val="20"/>
          <w:szCs w:val="20"/>
        </w:rPr>
      </w:pPr>
      <w:r>
        <w:rPr>
          <w:sz w:val="20"/>
          <w:szCs w:val="20"/>
        </w:rPr>
        <w:t xml:space="preserve">When you have all the criteria determined, click </w:t>
      </w:r>
      <w:r w:rsidR="00236431">
        <w:rPr>
          <w:noProof/>
        </w:rPr>
        <w:drawing>
          <wp:inline distT="0" distB="0" distL="0" distR="0" wp14:anchorId="457403DC" wp14:editId="43F1869F">
            <wp:extent cx="632150" cy="256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016" cy="26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to retrieve your results.</w:t>
      </w:r>
    </w:p>
    <w:p w14:paraId="61BDB82E" w14:textId="0B367A50" w:rsidR="004A2E2F" w:rsidRDefault="00D75EA6" w:rsidP="007F0996">
      <w:pPr>
        <w:rPr>
          <w:noProof/>
        </w:rPr>
      </w:pPr>
      <w:r>
        <w:rPr>
          <w:sz w:val="20"/>
          <w:szCs w:val="20"/>
        </w:rPr>
        <w:br/>
      </w:r>
      <w:r w:rsidR="00E71109">
        <w:rPr>
          <w:sz w:val="20"/>
          <w:szCs w:val="20"/>
        </w:rPr>
        <w:t xml:space="preserve"> </w:t>
      </w:r>
      <w:r w:rsidR="00B432F1">
        <w:rPr>
          <w:sz w:val="20"/>
          <w:szCs w:val="20"/>
        </w:rPr>
        <w:t xml:space="preserve">The icons to the right of the Selected Departments </w:t>
      </w:r>
      <w:r w:rsidR="00700866">
        <w:rPr>
          <w:noProof/>
        </w:rPr>
        <w:drawing>
          <wp:inline distT="0" distB="0" distL="0" distR="0" wp14:anchorId="423C7BB3" wp14:editId="25626A41">
            <wp:extent cx="531414" cy="191286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7" t="22957" r="7255" b="69565"/>
                    <a:stretch/>
                  </pic:blipFill>
                  <pic:spPr bwMode="auto">
                    <a:xfrm>
                      <a:off x="0" y="0"/>
                      <a:ext cx="535621" cy="19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2F1">
        <w:rPr>
          <w:sz w:val="20"/>
          <w:szCs w:val="20"/>
        </w:rPr>
        <w:t xml:space="preserve">allow users to </w:t>
      </w:r>
      <w:r w:rsidR="007640B2">
        <w:rPr>
          <w:sz w:val="20"/>
          <w:szCs w:val="20"/>
        </w:rPr>
        <w:t>‘</w:t>
      </w:r>
      <w:r w:rsidR="00FF14F5">
        <w:rPr>
          <w:sz w:val="20"/>
          <w:szCs w:val="20"/>
        </w:rPr>
        <w:t>C</w:t>
      </w:r>
      <w:r w:rsidR="00B432F1">
        <w:rPr>
          <w:sz w:val="20"/>
          <w:szCs w:val="20"/>
        </w:rPr>
        <w:t>heck all children</w:t>
      </w:r>
      <w:r w:rsidR="00FF14F5">
        <w:rPr>
          <w:sz w:val="20"/>
          <w:szCs w:val="20"/>
        </w:rPr>
        <w:t>’</w:t>
      </w:r>
      <w:r w:rsidR="00B432F1">
        <w:rPr>
          <w:sz w:val="20"/>
          <w:szCs w:val="20"/>
        </w:rPr>
        <w:t xml:space="preserve"> in the tree view, to </w:t>
      </w:r>
      <w:r w:rsidR="007640B2">
        <w:rPr>
          <w:sz w:val="20"/>
          <w:szCs w:val="20"/>
        </w:rPr>
        <w:t>‘</w:t>
      </w:r>
      <w:r w:rsidR="00D8713A">
        <w:rPr>
          <w:sz w:val="20"/>
          <w:szCs w:val="20"/>
        </w:rPr>
        <w:t>L</w:t>
      </w:r>
      <w:r w:rsidR="00B432F1">
        <w:rPr>
          <w:sz w:val="20"/>
          <w:szCs w:val="20"/>
        </w:rPr>
        <w:t>ocate</w:t>
      </w:r>
      <w:r w:rsidR="00D8713A">
        <w:rPr>
          <w:sz w:val="20"/>
          <w:szCs w:val="20"/>
        </w:rPr>
        <w:t xml:space="preserve"> in tree</w:t>
      </w:r>
      <w:r w:rsidR="007640B2">
        <w:rPr>
          <w:sz w:val="20"/>
          <w:szCs w:val="20"/>
        </w:rPr>
        <w:t>’</w:t>
      </w:r>
      <w:r w:rsidR="00B432F1">
        <w:rPr>
          <w:sz w:val="20"/>
          <w:szCs w:val="20"/>
        </w:rPr>
        <w:t xml:space="preserve"> and to </w:t>
      </w:r>
      <w:r w:rsidR="007640B2">
        <w:rPr>
          <w:sz w:val="20"/>
          <w:szCs w:val="20"/>
        </w:rPr>
        <w:t>‘</w:t>
      </w:r>
      <w:r w:rsidR="00D8713A">
        <w:rPr>
          <w:sz w:val="20"/>
          <w:szCs w:val="20"/>
        </w:rPr>
        <w:t>R</w:t>
      </w:r>
      <w:r w:rsidR="00B432F1">
        <w:rPr>
          <w:sz w:val="20"/>
          <w:szCs w:val="20"/>
        </w:rPr>
        <w:t>emove</w:t>
      </w:r>
      <w:r w:rsidR="00D8713A">
        <w:rPr>
          <w:sz w:val="20"/>
          <w:szCs w:val="20"/>
        </w:rPr>
        <w:t>’</w:t>
      </w:r>
      <w:r w:rsidR="00B432F1">
        <w:rPr>
          <w:sz w:val="20"/>
          <w:szCs w:val="20"/>
        </w:rPr>
        <w:t xml:space="preserve"> the Department from the selection. Li</w:t>
      </w:r>
      <w:r w:rsidR="00700866">
        <w:rPr>
          <w:sz w:val="20"/>
          <w:szCs w:val="20"/>
        </w:rPr>
        <w:t xml:space="preserve">ke many of the items in </w:t>
      </w:r>
      <w:r w:rsidR="00B432F1">
        <w:rPr>
          <w:sz w:val="20"/>
          <w:szCs w:val="20"/>
        </w:rPr>
        <w:t>WISER, you can hover your cursor over any of the</w:t>
      </w:r>
      <w:r w:rsidR="00220EBA">
        <w:rPr>
          <w:sz w:val="20"/>
          <w:szCs w:val="20"/>
        </w:rPr>
        <w:t>se</w:t>
      </w:r>
      <w:r w:rsidR="00B432F1">
        <w:rPr>
          <w:sz w:val="20"/>
          <w:szCs w:val="20"/>
        </w:rPr>
        <w:t xml:space="preserve"> icons to see helpful, descriptive te</w:t>
      </w:r>
      <w:r w:rsidR="00D8713A">
        <w:rPr>
          <w:sz w:val="20"/>
          <w:szCs w:val="20"/>
        </w:rPr>
        <w:t>xt if you are ever unsure of the icon’s</w:t>
      </w:r>
      <w:r w:rsidR="00B432F1">
        <w:rPr>
          <w:sz w:val="20"/>
          <w:szCs w:val="20"/>
        </w:rPr>
        <w:t xml:space="preserve"> purpose.</w:t>
      </w:r>
      <w:r w:rsidR="00D8713A" w:rsidRPr="00D8713A">
        <w:rPr>
          <w:noProof/>
        </w:rPr>
        <w:t xml:space="preserve"> </w:t>
      </w:r>
    </w:p>
    <w:p w14:paraId="012911C0" w14:textId="276D8CB0" w:rsidR="00C03D8D" w:rsidRDefault="00220EBA" w:rsidP="007F099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note: </w:t>
      </w:r>
      <w:r w:rsidR="004A2E2F" w:rsidRPr="00D8713A">
        <w:rPr>
          <w:sz w:val="20"/>
          <w:szCs w:val="20"/>
        </w:rPr>
        <w:t>The</w:t>
      </w:r>
      <w:r w:rsidR="004A2E2F">
        <w:rPr>
          <w:noProof/>
        </w:rPr>
        <w:t xml:space="preserve"> </w:t>
      </w:r>
      <w:r w:rsidR="004A2E2F" w:rsidRPr="00D8713A">
        <w:rPr>
          <w:sz w:val="20"/>
          <w:szCs w:val="20"/>
        </w:rPr>
        <w:t>‘Check all</w:t>
      </w:r>
      <w:r w:rsidR="00236431">
        <w:rPr>
          <w:sz w:val="20"/>
          <w:szCs w:val="20"/>
        </w:rPr>
        <w:t xml:space="preserve"> children’ icon does not appear</w:t>
      </w:r>
      <w:r w:rsidR="004A2E2F" w:rsidRPr="00D8713A">
        <w:rPr>
          <w:sz w:val="20"/>
          <w:szCs w:val="20"/>
        </w:rPr>
        <w:t xml:space="preserve"> until </w:t>
      </w:r>
      <w:r w:rsidR="004A2E2F">
        <w:rPr>
          <w:sz w:val="20"/>
          <w:szCs w:val="20"/>
        </w:rPr>
        <w:t>the node has been expanded, using the carrot to the left.</w:t>
      </w:r>
      <w:r w:rsidR="004A2E2F">
        <w:rPr>
          <w:sz w:val="20"/>
          <w:szCs w:val="20"/>
        </w:rPr>
        <w:br/>
      </w:r>
      <w:r w:rsidR="004A2E2F">
        <w:rPr>
          <w:noProof/>
        </w:rPr>
        <w:drawing>
          <wp:inline distT="0" distB="0" distL="0" distR="0" wp14:anchorId="43423A85" wp14:editId="5EC53001">
            <wp:extent cx="2172510" cy="1456799"/>
            <wp:effectExtent l="19050" t="19050" r="1841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4741" cy="1471706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A2E2F">
        <w:rPr>
          <w:sz w:val="20"/>
          <w:szCs w:val="20"/>
        </w:rPr>
        <w:t xml:space="preserve"> </w:t>
      </w:r>
    </w:p>
    <w:p w14:paraId="408C18BE" w14:textId="7C10137C" w:rsidR="00B432F1" w:rsidRDefault="00220EBA" w:rsidP="007F099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2382C64" wp14:editId="258B1E3A">
            <wp:simplePos x="0" y="0"/>
            <wp:positionH relativeFrom="column">
              <wp:posOffset>4509932</wp:posOffset>
            </wp:positionH>
            <wp:positionV relativeFrom="paragraph">
              <wp:posOffset>187325</wp:posOffset>
            </wp:positionV>
            <wp:extent cx="394970" cy="194945"/>
            <wp:effectExtent l="19050" t="19050" r="24130" b="14605"/>
            <wp:wrapTight wrapText="bothSides">
              <wp:wrapPolygon edited="0">
                <wp:start x="-1042" y="-2111"/>
                <wp:lineTo x="-1042" y="21107"/>
                <wp:lineTo x="21878" y="21107"/>
                <wp:lineTo x="21878" y="-2111"/>
                <wp:lineTo x="-1042" y="-21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19494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2F">
        <w:rPr>
          <w:sz w:val="20"/>
          <w:szCs w:val="20"/>
        </w:rPr>
        <w:t xml:space="preserve">Don’t like your </w:t>
      </w:r>
      <w:r>
        <w:rPr>
          <w:sz w:val="20"/>
          <w:szCs w:val="20"/>
        </w:rPr>
        <w:t xml:space="preserve">current </w:t>
      </w:r>
      <w:r w:rsidR="004A2E2F">
        <w:rPr>
          <w:sz w:val="20"/>
          <w:szCs w:val="20"/>
        </w:rPr>
        <w:t>selection? Click the dropdown after the page title to ‘Scope up to ALL FUNDS’ or ‘View in Dept Tree’</w:t>
      </w:r>
      <w:r>
        <w:rPr>
          <w:sz w:val="20"/>
          <w:szCs w:val="20"/>
        </w:rPr>
        <w:t xml:space="preserve"> when available</w:t>
      </w:r>
      <w:r w:rsidR="004A2E2F">
        <w:rPr>
          <w:sz w:val="20"/>
          <w:szCs w:val="20"/>
        </w:rPr>
        <w:t>.</w:t>
      </w:r>
      <w:r>
        <w:rPr>
          <w:sz w:val="20"/>
          <w:szCs w:val="20"/>
        </w:rPr>
        <w:t xml:space="preserve"> You can also click your browser’s back button </w:t>
      </w:r>
      <w:r w:rsidR="00236431">
        <w:rPr>
          <w:sz w:val="20"/>
          <w:szCs w:val="20"/>
        </w:rPr>
        <w:t xml:space="preserve">to return to the search screen, or you can navigate back to the search page through the main menu. </w:t>
      </w:r>
      <w:r w:rsidR="004A2E2F">
        <w:rPr>
          <w:sz w:val="20"/>
          <w:szCs w:val="20"/>
        </w:rPr>
        <w:t xml:space="preserve"> </w:t>
      </w:r>
      <w:r w:rsidR="004A2E2F">
        <w:rPr>
          <w:noProof/>
        </w:rPr>
        <w:drawing>
          <wp:inline distT="0" distB="0" distL="0" distR="0" wp14:anchorId="333404A6" wp14:editId="6CBB10D9">
            <wp:extent cx="2133600" cy="560456"/>
            <wp:effectExtent l="19050" t="19050" r="19050" b="1143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2225" cy="583736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4055A">
        <w:rPr>
          <w:sz w:val="20"/>
          <w:szCs w:val="20"/>
        </w:rPr>
        <w:br/>
      </w:r>
      <w:r w:rsidR="00D8713A">
        <w:rPr>
          <w:sz w:val="20"/>
          <w:szCs w:val="20"/>
        </w:rPr>
        <w:t xml:space="preserve"> </w:t>
      </w:r>
    </w:p>
    <w:p w14:paraId="2FB359F4" w14:textId="19F4EEFA" w:rsidR="00236431" w:rsidRDefault="00236431" w:rsidP="00236431">
      <w:pPr>
        <w:pStyle w:val="Heading2"/>
        <w:rPr>
          <w:sz w:val="20"/>
          <w:szCs w:val="20"/>
        </w:rPr>
      </w:pPr>
      <w:r>
        <w:rPr>
          <w:b/>
        </w:rPr>
        <w:t>Financials Summary Page</w:t>
      </w:r>
    </w:p>
    <w:p w14:paraId="599E13C7" w14:textId="5F844317" w:rsidR="009C3FC7" w:rsidRDefault="009C3FC7" w:rsidP="007F0996">
      <w:pPr>
        <w:rPr>
          <w:sz w:val="20"/>
          <w:szCs w:val="20"/>
        </w:rPr>
      </w:pPr>
      <w:r>
        <w:rPr>
          <w:sz w:val="20"/>
          <w:szCs w:val="20"/>
        </w:rPr>
        <w:t>The ‘Financials Summary’ detail page shows your results and helps you to further refine the detail, should you wish. You can change funds, change the date range, and narrow to a specific Program or Project in the light grey summary controls box at the top of the page.</w:t>
      </w:r>
      <w:r w:rsidR="0094055A">
        <w:rPr>
          <w:sz w:val="20"/>
          <w:szCs w:val="20"/>
        </w:rPr>
        <w:t xml:space="preserve"> The ‘Options’ dropdown under the funds area allows you to ‘Select GPRs’, ‘Select non-GPRs’ or ‘Select all’ funds. </w:t>
      </w:r>
      <w:r w:rsidR="00333EFF">
        <w:rPr>
          <w:noProof/>
        </w:rPr>
        <w:drawing>
          <wp:inline distT="0" distB="0" distL="0" distR="0" wp14:anchorId="2D1C6C5D" wp14:editId="0AB56777">
            <wp:extent cx="5914417" cy="731518"/>
            <wp:effectExtent l="19050" t="19050" r="10160" b="1206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417" cy="73151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94FCC" w:rsidRPr="00094FCC">
        <w:rPr>
          <w:sz w:val="20"/>
          <w:szCs w:val="20"/>
        </w:rPr>
        <w:t xml:space="preserve"> </w:t>
      </w:r>
      <w:r w:rsidR="00094FCC">
        <w:rPr>
          <w:sz w:val="20"/>
          <w:szCs w:val="20"/>
        </w:rPr>
        <w:t xml:space="preserve">Changing the search criteria automatically causes the retrieved data to refresh. You will see an active spinning circle and “Loading…” displayed until the page data has refreshed. </w:t>
      </w:r>
      <w:r w:rsidR="00094FCC">
        <w:rPr>
          <w:sz w:val="20"/>
          <w:szCs w:val="20"/>
        </w:rPr>
        <w:br/>
      </w:r>
      <w:r w:rsidR="00094FCC">
        <w:rPr>
          <w:noProof/>
        </w:rPr>
        <w:drawing>
          <wp:inline distT="0" distB="0" distL="0" distR="0" wp14:anchorId="42457D18" wp14:editId="3A920602">
            <wp:extent cx="2070872" cy="1050588"/>
            <wp:effectExtent l="19050" t="19050" r="2476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25396" cy="107824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41D63D" w14:textId="7A225B65" w:rsidR="006E3073" w:rsidRPr="006E3073" w:rsidRDefault="006E3073" w:rsidP="00236431">
      <w:pPr>
        <w:pStyle w:val="Heading3"/>
        <w:rPr>
          <w:b/>
        </w:rPr>
      </w:pPr>
      <w:r w:rsidRPr="006E3073">
        <w:rPr>
          <w:b/>
        </w:rPr>
        <w:lastRenderedPageBreak/>
        <w:t>Year over Year Reporting</w:t>
      </w:r>
    </w:p>
    <w:p w14:paraId="3AD97AC6" w14:textId="77777777" w:rsidR="003226CB" w:rsidRDefault="006E3073" w:rsidP="007F0996">
      <w:pPr>
        <w:rPr>
          <w:sz w:val="20"/>
          <w:szCs w:val="20"/>
        </w:rPr>
      </w:pPr>
      <w:r w:rsidRPr="006E3073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77C294CB" wp14:editId="6BB0B4F4">
            <wp:simplePos x="0" y="0"/>
            <wp:positionH relativeFrom="column">
              <wp:posOffset>4364</wp:posOffset>
            </wp:positionH>
            <wp:positionV relativeFrom="paragraph">
              <wp:posOffset>556895</wp:posOffset>
            </wp:positionV>
            <wp:extent cx="5006340" cy="1347470"/>
            <wp:effectExtent l="19050" t="19050" r="22860" b="24130"/>
            <wp:wrapTight wrapText="bothSides">
              <wp:wrapPolygon edited="0">
                <wp:start x="-82" y="-305"/>
                <wp:lineTo x="-82" y="21681"/>
                <wp:lineTo x="21616" y="21681"/>
                <wp:lineTo x="21616" y="-305"/>
                <wp:lineTo x="-82" y="-305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13474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CC">
        <w:rPr>
          <w:sz w:val="20"/>
          <w:szCs w:val="20"/>
        </w:rPr>
        <w:t xml:space="preserve">The ‘Financials Summary’ </w:t>
      </w:r>
      <w:r w:rsidR="009C3FC7">
        <w:rPr>
          <w:sz w:val="20"/>
          <w:szCs w:val="20"/>
        </w:rPr>
        <w:t xml:space="preserve">page also lets the user toggle between a ‘Single Year’ view and a ‘Multi Year’ view of the data. The ‘Multi Year’ view shows </w:t>
      </w:r>
      <w:r w:rsidR="006D2372">
        <w:rPr>
          <w:sz w:val="20"/>
          <w:szCs w:val="20"/>
        </w:rPr>
        <w:t>a 5 year side-by-</w:t>
      </w:r>
      <w:r w:rsidR="001277E6">
        <w:rPr>
          <w:sz w:val="20"/>
          <w:szCs w:val="20"/>
        </w:rPr>
        <w:t xml:space="preserve">side comparison. You </w:t>
      </w:r>
      <w:r w:rsidR="009C3FC7">
        <w:rPr>
          <w:sz w:val="20"/>
          <w:szCs w:val="20"/>
        </w:rPr>
        <w:t xml:space="preserve">can scroll through years using the blue arrows on either side of the year headings. </w:t>
      </w:r>
      <w:r w:rsidR="00220EBA">
        <w:rPr>
          <w:sz w:val="20"/>
          <w:szCs w:val="20"/>
        </w:rPr>
        <w:t>C</w:t>
      </w:r>
      <w:r w:rsidR="00D21ADA">
        <w:rPr>
          <w:sz w:val="20"/>
          <w:szCs w:val="20"/>
        </w:rPr>
        <w:t xml:space="preserve">lick any of the blue report text to drill into detail transactions. </w:t>
      </w:r>
    </w:p>
    <w:p w14:paraId="11560773" w14:textId="77777777" w:rsidR="003226CB" w:rsidRDefault="003226CB" w:rsidP="00C06C56">
      <w:pPr>
        <w:ind w:left="-450"/>
        <w:rPr>
          <w:sz w:val="20"/>
          <w:szCs w:val="20"/>
        </w:rPr>
      </w:pPr>
    </w:p>
    <w:p w14:paraId="2C68917B" w14:textId="77777777" w:rsidR="003226CB" w:rsidRDefault="003226CB" w:rsidP="00C06C56">
      <w:pPr>
        <w:ind w:left="-450"/>
        <w:rPr>
          <w:sz w:val="20"/>
          <w:szCs w:val="20"/>
        </w:rPr>
      </w:pPr>
    </w:p>
    <w:p w14:paraId="42A1F932" w14:textId="77777777" w:rsidR="003226CB" w:rsidRDefault="003226CB" w:rsidP="00C06C56">
      <w:pPr>
        <w:ind w:left="-450"/>
        <w:rPr>
          <w:sz w:val="20"/>
          <w:szCs w:val="20"/>
        </w:rPr>
      </w:pPr>
    </w:p>
    <w:p w14:paraId="5AE1C103" w14:textId="77777777" w:rsidR="003226CB" w:rsidRDefault="003226CB" w:rsidP="00C06C56">
      <w:pPr>
        <w:ind w:left="-450"/>
        <w:rPr>
          <w:sz w:val="20"/>
          <w:szCs w:val="20"/>
        </w:rPr>
      </w:pPr>
    </w:p>
    <w:p w14:paraId="21B685BB" w14:textId="0EFD4492" w:rsidR="003226CB" w:rsidRDefault="000F5A49" w:rsidP="00C06C56">
      <w:pPr>
        <w:ind w:left="-450"/>
        <w:rPr>
          <w:sz w:val="20"/>
          <w:szCs w:val="20"/>
        </w:rPr>
      </w:pPr>
      <w:r>
        <w:rPr>
          <w:sz w:val="20"/>
          <w:szCs w:val="20"/>
        </w:rPr>
        <w:br/>
      </w:r>
    </w:p>
    <w:p w14:paraId="6C7AFEEC" w14:textId="77777777" w:rsidR="00B1217A" w:rsidRDefault="00B1217A" w:rsidP="00236431">
      <w:pPr>
        <w:pStyle w:val="Heading3"/>
        <w:rPr>
          <w:b/>
        </w:rPr>
      </w:pPr>
      <w:r>
        <w:rPr>
          <w:b/>
        </w:rPr>
        <w:t>Page Options</w:t>
      </w:r>
    </w:p>
    <w:p w14:paraId="2AB7A9FA" w14:textId="459288E3" w:rsidR="003226CB" w:rsidRPr="00B1217A" w:rsidRDefault="003226CB" w:rsidP="00236431">
      <w:pPr>
        <w:pStyle w:val="Heading4"/>
        <w:rPr>
          <w:sz w:val="24"/>
          <w:szCs w:val="24"/>
        </w:rPr>
      </w:pPr>
      <w:r w:rsidRPr="00B1217A">
        <w:t>Tree Selection</w:t>
      </w:r>
    </w:p>
    <w:p w14:paraId="1D3EEEE1" w14:textId="657BF7CF" w:rsidR="00ED443B" w:rsidRDefault="000F5A49" w:rsidP="007F09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09DD98C" wp14:editId="028A93AE">
            <wp:simplePos x="0" y="0"/>
            <wp:positionH relativeFrom="column">
              <wp:posOffset>4723765</wp:posOffset>
            </wp:positionH>
            <wp:positionV relativeFrom="paragraph">
              <wp:posOffset>1126490</wp:posOffset>
            </wp:positionV>
            <wp:extent cx="1562735" cy="1182370"/>
            <wp:effectExtent l="19050" t="19050" r="18415" b="17780"/>
            <wp:wrapTight wrapText="bothSides">
              <wp:wrapPolygon edited="0">
                <wp:start x="-263" y="-348"/>
                <wp:lineTo x="-263" y="21577"/>
                <wp:lineTo x="21591" y="21577"/>
                <wp:lineTo x="21591" y="-348"/>
                <wp:lineTo x="-263" y="-34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823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DA" w:rsidRPr="0094055A">
        <w:rPr>
          <w:sz w:val="20"/>
          <w:szCs w:val="20"/>
        </w:rPr>
        <w:t>Want to change your tree? T</w:t>
      </w:r>
      <w:r w:rsidR="009C3FC7" w:rsidRPr="0094055A">
        <w:rPr>
          <w:sz w:val="20"/>
          <w:szCs w:val="20"/>
        </w:rPr>
        <w:t xml:space="preserve">he </w:t>
      </w:r>
      <w:r w:rsidR="009C3FC7" w:rsidRPr="0094055A">
        <w:rPr>
          <w:noProof/>
        </w:rPr>
        <w:drawing>
          <wp:inline distT="0" distB="0" distL="0" distR="0" wp14:anchorId="05BBE30D" wp14:editId="14020A52">
            <wp:extent cx="201039" cy="146704"/>
            <wp:effectExtent l="0" t="0" r="8890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339" cy="1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FC7" w:rsidRPr="0094055A">
        <w:rPr>
          <w:noProof/>
        </w:rPr>
        <w:t xml:space="preserve"> </w:t>
      </w:r>
      <w:r w:rsidR="00333EFF" w:rsidRPr="0094055A">
        <w:rPr>
          <w:sz w:val="20"/>
          <w:szCs w:val="20"/>
        </w:rPr>
        <w:t xml:space="preserve">on the far right </w:t>
      </w:r>
      <w:r w:rsidR="00ED443B">
        <w:rPr>
          <w:sz w:val="20"/>
          <w:szCs w:val="20"/>
        </w:rPr>
        <w:t xml:space="preserve">of the Financials Summary page </w:t>
      </w:r>
      <w:r w:rsidR="00333EFF" w:rsidRPr="0094055A">
        <w:rPr>
          <w:sz w:val="20"/>
          <w:szCs w:val="20"/>
        </w:rPr>
        <w:t xml:space="preserve">can be used to </w:t>
      </w:r>
      <w:r w:rsidR="00D21ADA" w:rsidRPr="0094055A">
        <w:rPr>
          <w:sz w:val="20"/>
          <w:szCs w:val="20"/>
        </w:rPr>
        <w:t>m</w:t>
      </w:r>
      <w:r w:rsidR="00333EFF" w:rsidRPr="0094055A">
        <w:rPr>
          <w:sz w:val="20"/>
          <w:szCs w:val="20"/>
        </w:rPr>
        <w:t>odify</w:t>
      </w:r>
      <w:r w:rsidR="009C3FC7" w:rsidRPr="0094055A">
        <w:rPr>
          <w:sz w:val="20"/>
          <w:szCs w:val="20"/>
        </w:rPr>
        <w:t xml:space="preserve"> your tree options</w:t>
      </w:r>
      <w:r w:rsidR="00220EBA">
        <w:rPr>
          <w:sz w:val="20"/>
          <w:szCs w:val="20"/>
        </w:rPr>
        <w:t xml:space="preserve"> or set a default tree</w:t>
      </w:r>
      <w:r w:rsidR="009C3FC7" w:rsidRPr="0094055A">
        <w:rPr>
          <w:sz w:val="20"/>
          <w:szCs w:val="20"/>
        </w:rPr>
        <w:t>.</w:t>
      </w:r>
      <w:r w:rsidR="00D21ADA">
        <w:rPr>
          <w:sz w:val="20"/>
          <w:szCs w:val="20"/>
        </w:rPr>
        <w:t xml:space="preserve"> </w:t>
      </w:r>
      <w:r w:rsidR="00ED443B">
        <w:rPr>
          <w:sz w:val="20"/>
          <w:szCs w:val="20"/>
        </w:rPr>
        <w:t>Choose a tree from the dropdown menu, then click ‘Set current level to default’.</w:t>
      </w:r>
      <w:r w:rsidR="00ED443B" w:rsidRPr="00ED443B">
        <w:rPr>
          <w:noProof/>
        </w:rPr>
        <w:t xml:space="preserve"> </w:t>
      </w:r>
      <w:r w:rsidR="00ED443B">
        <w:rPr>
          <w:noProof/>
        </w:rPr>
        <w:drawing>
          <wp:inline distT="0" distB="0" distL="0" distR="0" wp14:anchorId="537714B2" wp14:editId="67E4DFA5">
            <wp:extent cx="1671206" cy="929491"/>
            <wp:effectExtent l="19050" t="19050" r="24765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8448" cy="93351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D443B" w:rsidRPr="00ED443B">
        <w:rPr>
          <w:noProof/>
        </w:rPr>
        <w:t xml:space="preserve"> </w:t>
      </w:r>
      <w:r w:rsidR="00ED443B">
        <w:rPr>
          <w:noProof/>
        </w:rPr>
        <w:drawing>
          <wp:inline distT="0" distB="0" distL="0" distR="0" wp14:anchorId="7987CA24" wp14:editId="6F8DB3A9">
            <wp:extent cx="1763062" cy="937260"/>
            <wp:effectExtent l="19050" t="19050" r="27940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5074" cy="95427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97148B" w14:textId="2DF685E9" w:rsidR="00B1217A" w:rsidRDefault="00B1217A" w:rsidP="00236431">
      <w:pPr>
        <w:pStyle w:val="Heading4"/>
      </w:pPr>
      <w:r>
        <w:t>Cash Balance Style</w:t>
      </w:r>
    </w:p>
    <w:p w14:paraId="39087463" w14:textId="6F7DD54F" w:rsidR="00B1217A" w:rsidRPr="00B1217A" w:rsidRDefault="00B1217A" w:rsidP="007F0996">
      <w:pPr>
        <w:rPr>
          <w:sz w:val="20"/>
          <w:szCs w:val="20"/>
        </w:rPr>
      </w:pPr>
      <w:r w:rsidRPr="00B1217A">
        <w:rPr>
          <w:sz w:val="20"/>
          <w:szCs w:val="20"/>
        </w:rPr>
        <w:t xml:space="preserve">If a cash fund was selected in your original query, you have the </w:t>
      </w:r>
      <w:r>
        <w:rPr>
          <w:sz w:val="20"/>
          <w:szCs w:val="20"/>
        </w:rPr>
        <w:t xml:space="preserve">ability to change your view to include either ‘Fund Equity’ information or ‘Cash’ information in your report output. This option is available in </w:t>
      </w:r>
      <w:r w:rsidR="00236431">
        <w:rPr>
          <w:sz w:val="20"/>
          <w:szCs w:val="20"/>
        </w:rPr>
        <w:t xml:space="preserve">both </w:t>
      </w:r>
      <w:r>
        <w:rPr>
          <w:sz w:val="20"/>
          <w:szCs w:val="20"/>
        </w:rPr>
        <w:t xml:space="preserve">the ‘Single Year’ and ‘Multi Year’ reporting views. </w:t>
      </w:r>
    </w:p>
    <w:p w14:paraId="7D5549B4" w14:textId="15CA260A" w:rsidR="00CA3F64" w:rsidRDefault="00CA3F64" w:rsidP="00236431">
      <w:pPr>
        <w:pStyle w:val="Heading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ABC5AF8" wp14:editId="237C7E5E">
            <wp:simplePos x="0" y="0"/>
            <wp:positionH relativeFrom="column">
              <wp:posOffset>3776980</wp:posOffset>
            </wp:positionH>
            <wp:positionV relativeFrom="paragraph">
              <wp:posOffset>153670</wp:posOffset>
            </wp:positionV>
            <wp:extent cx="2653030" cy="612775"/>
            <wp:effectExtent l="19050" t="19050" r="13970" b="15875"/>
            <wp:wrapTight wrapText="bothSides">
              <wp:wrapPolygon edited="0">
                <wp:start x="-155" y="-672"/>
                <wp:lineTo x="-155" y="21488"/>
                <wp:lineTo x="21559" y="21488"/>
                <wp:lineTo x="21559" y="-672"/>
                <wp:lineTo x="-155" y="-67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6127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F64">
        <w:rPr>
          <w:b/>
        </w:rPr>
        <w:t>Slider Bar</w:t>
      </w:r>
      <w:r w:rsidRPr="00CA3F64">
        <w:rPr>
          <w:noProof/>
        </w:rPr>
        <w:t xml:space="preserve"> </w:t>
      </w:r>
    </w:p>
    <w:p w14:paraId="0F8E7663" w14:textId="54E38237" w:rsidR="00B432F1" w:rsidRDefault="00D21ADA" w:rsidP="000F5A49">
      <w:pPr>
        <w:rPr>
          <w:noProof/>
        </w:rPr>
      </w:pPr>
      <w:r>
        <w:rPr>
          <w:sz w:val="20"/>
          <w:szCs w:val="20"/>
        </w:rPr>
        <w:t>The slider bar</w:t>
      </w:r>
      <w:r w:rsidR="00220EBA">
        <w:rPr>
          <w:sz w:val="20"/>
          <w:szCs w:val="20"/>
        </w:rPr>
        <w:t>, an exciting new feature,</w:t>
      </w:r>
      <w:r>
        <w:rPr>
          <w:sz w:val="20"/>
          <w:szCs w:val="20"/>
        </w:rPr>
        <w:t xml:space="preserve"> lets you increase your report detail by changing your tree level. You can zoom out to a summary level and zoom back into the detail quickly and easily. </w:t>
      </w:r>
    </w:p>
    <w:p w14:paraId="2D555834" w14:textId="777D5D84" w:rsidR="006E3073" w:rsidRDefault="006E3073" w:rsidP="00236431">
      <w:pPr>
        <w:pStyle w:val="Heading3"/>
        <w:rPr>
          <w:b/>
        </w:rPr>
      </w:pPr>
      <w:r>
        <w:rPr>
          <w:b/>
        </w:rPr>
        <w:t>Detail Transactions</w:t>
      </w:r>
    </w:p>
    <w:p w14:paraId="55B40DAC" w14:textId="0AA81EF1" w:rsidR="006E3073" w:rsidRDefault="006E3073" w:rsidP="000F5A49">
      <w:pPr>
        <w:rPr>
          <w:noProof/>
        </w:rPr>
      </w:pPr>
      <w:r>
        <w:rPr>
          <w:sz w:val="20"/>
          <w:szCs w:val="20"/>
        </w:rPr>
        <w:t xml:space="preserve">Clicking on any of the blue hyperlinked text on the ‘Financials Summary’ page will bring up transaction detail at the bottom of your screen, in a subpage. </w:t>
      </w:r>
      <w:r>
        <w:rPr>
          <w:sz w:val="20"/>
          <w:szCs w:val="20"/>
        </w:rPr>
        <w:br/>
      </w:r>
      <w:r>
        <w:rPr>
          <w:noProof/>
        </w:rPr>
        <w:lastRenderedPageBreak/>
        <w:drawing>
          <wp:inline distT="0" distB="0" distL="0" distR="0" wp14:anchorId="309C3196" wp14:editId="2B1F6648">
            <wp:extent cx="2243846" cy="570535"/>
            <wp:effectExtent l="19050" t="19050" r="23495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18465" cy="58950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26EC8" wp14:editId="5EF0F454">
            <wp:extent cx="3300514" cy="265275"/>
            <wp:effectExtent l="19050" t="19050" r="1460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85156" cy="27207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E3073">
        <w:rPr>
          <w:noProof/>
        </w:rPr>
        <w:t xml:space="preserve"> </w:t>
      </w:r>
      <w:r w:rsidR="000F5A49">
        <w:rPr>
          <w:noProof/>
        </w:rPr>
        <w:drawing>
          <wp:anchor distT="0" distB="0" distL="114300" distR="114300" simplePos="0" relativeHeight="251688960" behindDoc="1" locked="0" layoutInCell="1" allowOverlap="1" wp14:anchorId="24F2C146" wp14:editId="25DD133E">
            <wp:simplePos x="0" y="0"/>
            <wp:positionH relativeFrom="column">
              <wp:posOffset>5287213</wp:posOffset>
            </wp:positionH>
            <wp:positionV relativeFrom="paragraph">
              <wp:posOffset>2514181</wp:posOffset>
            </wp:positionV>
            <wp:extent cx="879475" cy="356235"/>
            <wp:effectExtent l="19050" t="19050" r="15875" b="24765"/>
            <wp:wrapTight wrapText="bothSides">
              <wp:wrapPolygon edited="0">
                <wp:start x="-468" y="-1155"/>
                <wp:lineTo x="-468" y="21947"/>
                <wp:lineTo x="21522" y="21947"/>
                <wp:lineTo x="21522" y="-1155"/>
                <wp:lineTo x="-468" y="-1155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EF190F" wp14:editId="1D0C823D">
            <wp:extent cx="6420255" cy="1761404"/>
            <wp:effectExtent l="19050" t="19050" r="19050" b="1079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40130" cy="176685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08B475" w14:textId="58B74A3E" w:rsidR="00B674BB" w:rsidRDefault="006E3073" w:rsidP="006E3073">
      <w:pPr>
        <w:rPr>
          <w:noProof/>
        </w:rPr>
      </w:pPr>
      <w:r>
        <w:rPr>
          <w:noProof/>
        </w:rPr>
        <w:t xml:space="preserve">The ‘Transaction Detail’ subpage provides journal line level data. You can maximize, minimize or exit this subpage using the 3 icons in the upper right of the blue header bar. </w:t>
      </w:r>
    </w:p>
    <w:p w14:paraId="2C1B0A9A" w14:textId="0608A3C3" w:rsidR="006E3073" w:rsidRDefault="000F5A49" w:rsidP="006E30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812DB04" wp14:editId="105EC026">
            <wp:simplePos x="0" y="0"/>
            <wp:positionH relativeFrom="column">
              <wp:posOffset>3977600</wp:posOffset>
            </wp:positionH>
            <wp:positionV relativeFrom="paragraph">
              <wp:posOffset>409575</wp:posOffset>
            </wp:positionV>
            <wp:extent cx="959485" cy="523875"/>
            <wp:effectExtent l="19050" t="19050" r="12065" b="28575"/>
            <wp:wrapTight wrapText="bothSides">
              <wp:wrapPolygon edited="0">
                <wp:start x="-429" y="-785"/>
                <wp:lineTo x="-429" y="21993"/>
                <wp:lineTo x="21443" y="21993"/>
                <wp:lineTo x="21443" y="-785"/>
                <wp:lineTo x="-429" y="-785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5238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4BA2EFD" wp14:editId="147F21E5">
            <wp:simplePos x="0" y="0"/>
            <wp:positionH relativeFrom="column">
              <wp:posOffset>5059451</wp:posOffset>
            </wp:positionH>
            <wp:positionV relativeFrom="paragraph">
              <wp:posOffset>373839</wp:posOffset>
            </wp:positionV>
            <wp:extent cx="1144270" cy="849630"/>
            <wp:effectExtent l="19050" t="19050" r="17780" b="26670"/>
            <wp:wrapTight wrapText="bothSides">
              <wp:wrapPolygon edited="0">
                <wp:start x="-360" y="-484"/>
                <wp:lineTo x="-360" y="21794"/>
                <wp:lineTo x="21576" y="21794"/>
                <wp:lineTo x="21576" y="-484"/>
                <wp:lineTo x="-360" y="-484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BB">
        <w:rPr>
          <w:noProof/>
        </w:rPr>
        <w:t>In this area</w:t>
      </w:r>
      <w:r w:rsidR="006E3073">
        <w:rPr>
          <w:noProof/>
        </w:rPr>
        <w:t xml:space="preserve">, you </w:t>
      </w:r>
      <w:r w:rsidR="00AC44D0">
        <w:rPr>
          <w:noProof/>
        </w:rPr>
        <w:t>can also change your view from ‘Standard’ to ‘AP’</w:t>
      </w:r>
      <w:r w:rsidR="006E3073">
        <w:rPr>
          <w:noProof/>
        </w:rPr>
        <w:t xml:space="preserve"> or </w:t>
      </w:r>
      <w:r w:rsidR="00B674BB">
        <w:rPr>
          <w:noProof/>
        </w:rPr>
        <w:t xml:space="preserve"> </w:t>
      </w:r>
      <w:r w:rsidR="00AC44D0">
        <w:rPr>
          <w:noProof/>
        </w:rPr>
        <w:t>‘</w:t>
      </w:r>
      <w:r w:rsidR="006E3073">
        <w:rPr>
          <w:noProof/>
        </w:rPr>
        <w:t>Sala</w:t>
      </w:r>
      <w:r w:rsidR="00AC44D0">
        <w:rPr>
          <w:noProof/>
        </w:rPr>
        <w:t>ry/Fringe’</w:t>
      </w:r>
      <w:r w:rsidR="006E3073">
        <w:rPr>
          <w:noProof/>
        </w:rPr>
        <w:t xml:space="preserve"> using the view dropdown menu. Just to the left</w:t>
      </w:r>
      <w:r w:rsidR="00B674BB">
        <w:rPr>
          <w:noProof/>
        </w:rPr>
        <w:t xml:space="preserve"> of that</w:t>
      </w:r>
      <w:r w:rsidR="006E3073">
        <w:rPr>
          <w:noProof/>
        </w:rPr>
        <w:t xml:space="preserve">, you’ll see another dropdown. </w:t>
      </w:r>
      <w:r w:rsidR="00B674BB">
        <w:rPr>
          <w:noProof/>
        </w:rPr>
        <w:t>Here, you can export the retrieved data to Excel, customize your columns, or show/hide payroll detail.</w:t>
      </w:r>
    </w:p>
    <w:p w14:paraId="31299FE3" w14:textId="177B55F4" w:rsidR="00B674BB" w:rsidRDefault="00B674BB" w:rsidP="00B674BB">
      <w:pPr>
        <w:pStyle w:val="Heading2"/>
        <w:rPr>
          <w:b/>
        </w:rPr>
      </w:pPr>
      <w:r>
        <w:rPr>
          <w:b/>
        </w:rPr>
        <w:t>Favorites</w:t>
      </w:r>
      <w:r w:rsidR="00AC44D0">
        <w:rPr>
          <w:b/>
        </w:rPr>
        <w:t xml:space="preserve"> and customizations</w:t>
      </w:r>
    </w:p>
    <w:p w14:paraId="62A2F6F3" w14:textId="0E46119B" w:rsidR="00890D8D" w:rsidRDefault="00890D8D" w:rsidP="00890D8D">
      <w:pPr>
        <w:pStyle w:val="Heading3"/>
      </w:pPr>
      <w:r>
        <w:t>Favorites</w:t>
      </w:r>
    </w:p>
    <w:p w14:paraId="48882886" w14:textId="311E2A12" w:rsidR="00B674BB" w:rsidRDefault="00236431" w:rsidP="00B674BB">
      <w:r>
        <w:rPr>
          <w:noProof/>
        </w:rPr>
        <w:drawing>
          <wp:anchor distT="0" distB="0" distL="114300" distR="114300" simplePos="0" relativeHeight="251691008" behindDoc="1" locked="0" layoutInCell="1" allowOverlap="1" wp14:anchorId="45577A25" wp14:editId="02EFF0B3">
            <wp:simplePos x="0" y="0"/>
            <wp:positionH relativeFrom="column">
              <wp:posOffset>22671</wp:posOffset>
            </wp:positionH>
            <wp:positionV relativeFrom="paragraph">
              <wp:posOffset>210185</wp:posOffset>
            </wp:positionV>
            <wp:extent cx="862330" cy="167640"/>
            <wp:effectExtent l="19050" t="19050" r="13970" b="22860"/>
            <wp:wrapTight wrapText="bothSides">
              <wp:wrapPolygon edited="0">
                <wp:start x="-477" y="-2455"/>
                <wp:lineTo x="-477" y="22091"/>
                <wp:lineTo x="21473" y="22091"/>
                <wp:lineTo x="21473" y="-2455"/>
                <wp:lineTo x="-477" y="-2455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8" t="14320" r="12535" b="23819"/>
                    <a:stretch/>
                  </pic:blipFill>
                  <pic:spPr bwMode="auto">
                    <a:xfrm>
                      <a:off x="0" y="0"/>
                      <a:ext cx="862330" cy="16764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 you l</w:t>
      </w:r>
      <w:r w:rsidR="00B674BB">
        <w:t xml:space="preserve">ike this search and want to save it? Simply click the ‘Pin to Dashboard’ link at the top of the page to save it to your home page as a tile. </w:t>
      </w:r>
    </w:p>
    <w:p w14:paraId="25ADC4C2" w14:textId="44AE4CCB" w:rsidR="00890D8D" w:rsidRDefault="00890D8D">
      <w:pPr>
        <w:pStyle w:val="Heading3"/>
      </w:pPr>
      <w:r w:rsidRPr="00890D8D">
        <w:t>Customizations</w:t>
      </w:r>
    </w:p>
    <w:p w14:paraId="67F84728" w14:textId="01E8016D" w:rsidR="00890D8D" w:rsidRDefault="00890D8D" w:rsidP="00890D8D">
      <w:r w:rsidRPr="00AC44D0">
        <w:t>On the detail transactions</w:t>
      </w:r>
      <w:r>
        <w:t xml:space="preserve"> subpage, you can use the </w:t>
      </w:r>
      <w:r w:rsidRPr="0094055A">
        <w:rPr>
          <w:noProof/>
        </w:rPr>
        <w:drawing>
          <wp:inline distT="0" distB="0" distL="0" distR="0" wp14:anchorId="1AEAEA27" wp14:editId="41259B22">
            <wp:extent cx="275499" cy="20103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1882" cy="21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dropdown</w:t>
      </w:r>
      <w:r w:rsidR="00236431">
        <w:t xml:space="preserve"> on the right</w:t>
      </w:r>
      <w:r>
        <w:t xml:space="preserve"> to customize your view. Click the dropdown arrow, choose ‘Customize…’, and the ‘Customize Columns’ box will open. If you’d like to add extra fields/columns of data to your view, simply highlight the field in the ‘Available columns:’ box and click the right arrow to mov</w:t>
      </w:r>
      <w:r w:rsidR="000F5A49">
        <w:t>e the new column to your ‘Custom C</w:t>
      </w:r>
      <w:r>
        <w:t>olumns</w:t>
      </w:r>
      <w:r w:rsidR="000F5A49">
        <w:t>’</w:t>
      </w:r>
      <w:r>
        <w:t xml:space="preserve"> list. </w:t>
      </w:r>
      <w:r w:rsidR="0047341B">
        <w:rPr>
          <w:noProof/>
        </w:rPr>
        <w:drawing>
          <wp:inline distT="0" distB="0" distL="0" distR="0" wp14:anchorId="075BF81F" wp14:editId="7233456A">
            <wp:extent cx="2547639" cy="1919592"/>
            <wp:effectExtent l="19050" t="19050" r="24130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72634" cy="193842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7341B">
        <w:t xml:space="preserve"> </w:t>
      </w:r>
      <w:r w:rsidR="0047341B">
        <w:br/>
      </w:r>
      <w:r w:rsidR="0047341B">
        <w:br/>
      </w:r>
      <w:r>
        <w:t xml:space="preserve">The default is for the new column to show last on the list. To reorder your new column in the view, </w:t>
      </w:r>
      <w:r w:rsidR="000F5A49">
        <w:lastRenderedPageBreak/>
        <w:t xml:space="preserve">highlight the </w:t>
      </w:r>
      <w:r>
        <w:t xml:space="preserve">column and click the up or down arrow to place it where you like. </w:t>
      </w:r>
      <w:r w:rsidR="0047341B">
        <w:t>Moving the value up will move it to the left on your layout. Conversely, moving it down will move it to the right.</w:t>
      </w:r>
      <w:r w:rsidR="0047341B">
        <w:rPr>
          <w:noProof/>
        </w:rPr>
        <w:drawing>
          <wp:inline distT="0" distB="0" distL="0" distR="0" wp14:anchorId="347A01D7" wp14:editId="42C32842">
            <wp:extent cx="2645923" cy="1982658"/>
            <wp:effectExtent l="19050" t="19050" r="2159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45923" cy="198265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7341B">
        <w:t xml:space="preserve"> </w:t>
      </w:r>
      <w:r w:rsidR="0047341B">
        <w:br/>
      </w:r>
      <w:r w:rsidR="000F5A49">
        <w:t xml:space="preserve">Remove unwanted </w:t>
      </w:r>
      <w:r>
        <w:t xml:space="preserve">columns by highlighting the value and clicking the left arrow, placing it back in the ‘Available columns:’ box. </w:t>
      </w:r>
      <w:r w:rsidR="0047341B">
        <w:t>Again, helpful tooltips are available if you are unsure</w:t>
      </w:r>
      <w:r w:rsidR="007F0996">
        <w:t xml:space="preserve"> of any object’s purpose</w:t>
      </w:r>
      <w:r w:rsidR="0047341B">
        <w:t>. Click ‘S</w:t>
      </w:r>
      <w:r>
        <w:t>ave</w:t>
      </w:r>
      <w:r w:rsidR="0047341B">
        <w:t>’</w:t>
      </w:r>
      <w:r>
        <w:t xml:space="preserve"> when you are done</w:t>
      </w:r>
      <w:r w:rsidR="0047341B">
        <w:t xml:space="preserve"> to save your changes, or ‘Cancel’ to </w:t>
      </w:r>
      <w:r w:rsidR="00F45E28">
        <w:t>back out without making a change</w:t>
      </w:r>
      <w:r>
        <w:t>.</w:t>
      </w:r>
      <w:r w:rsidR="0047341B">
        <w:br/>
      </w:r>
      <w:r w:rsidR="0047341B">
        <w:rPr>
          <w:noProof/>
        </w:rPr>
        <w:drawing>
          <wp:inline distT="0" distB="0" distL="0" distR="0" wp14:anchorId="77966C98" wp14:editId="26A48B17">
            <wp:extent cx="2645410" cy="1997380"/>
            <wp:effectExtent l="19050" t="19050" r="21590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79951" cy="202346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2DC29" w14:textId="24A88EB8" w:rsidR="007F0996" w:rsidRPr="00890D8D" w:rsidRDefault="000F5A49" w:rsidP="007F0996">
      <w:pPr>
        <w:ind w:right="-90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F1FFAFE" wp14:editId="6A7F72E3">
            <wp:simplePos x="0" y="0"/>
            <wp:positionH relativeFrom="column">
              <wp:posOffset>2051658</wp:posOffset>
            </wp:positionH>
            <wp:positionV relativeFrom="paragraph">
              <wp:posOffset>205105</wp:posOffset>
            </wp:positionV>
            <wp:extent cx="1144905" cy="271780"/>
            <wp:effectExtent l="19050" t="19050" r="17145" b="13970"/>
            <wp:wrapTight wrapText="bothSides">
              <wp:wrapPolygon edited="0">
                <wp:start x="-359" y="-1514"/>
                <wp:lineTo x="-359" y="21196"/>
                <wp:lineTo x="21564" y="21196"/>
                <wp:lineTo x="21564" y="-1514"/>
                <wp:lineTo x="-359" y="-151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27178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96">
        <w:t xml:space="preserve">Have questions or comments? Please contact </w:t>
      </w:r>
      <w:hyperlink r:id="rId39" w:history="1">
        <w:r w:rsidR="007F0996" w:rsidRPr="008E53B4">
          <w:rPr>
            <w:rStyle w:val="Hyperlink"/>
          </w:rPr>
          <w:t>wisdm-bug@lists.wisc.edu</w:t>
        </w:r>
      </w:hyperlink>
      <w:r w:rsidR="007F0996">
        <w:t xml:space="preserve"> or click the link in the bottom right hand corner of any WISER page. </w:t>
      </w:r>
    </w:p>
    <w:sectPr w:rsidR="007F0996" w:rsidRPr="00890D8D" w:rsidSect="000F5A49">
      <w:headerReference w:type="default" r:id="rId40"/>
      <w:footerReference w:type="default" r:id="rId41"/>
      <w:pgSz w:w="12240" w:h="15840"/>
      <w:pgMar w:top="630" w:right="1440" w:bottom="1260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1E7B" w14:textId="77777777" w:rsidR="00C06C56" w:rsidRDefault="00C06C56" w:rsidP="00C06C56">
      <w:pPr>
        <w:spacing w:after="0" w:line="240" w:lineRule="auto"/>
      </w:pPr>
      <w:r>
        <w:separator/>
      </w:r>
    </w:p>
  </w:endnote>
  <w:endnote w:type="continuationSeparator" w:id="0">
    <w:p w14:paraId="4EEB6999" w14:textId="77777777" w:rsidR="00C06C56" w:rsidRDefault="00C06C56" w:rsidP="00C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1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52119" w14:textId="77777777" w:rsidR="00D07102" w:rsidRDefault="00D071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38D28" w14:textId="77777777" w:rsidR="00D07102" w:rsidRDefault="00D0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309D" w14:textId="77777777" w:rsidR="00C06C56" w:rsidRDefault="00C06C56" w:rsidP="00C06C56">
      <w:pPr>
        <w:spacing w:after="0" w:line="240" w:lineRule="auto"/>
      </w:pPr>
      <w:r>
        <w:separator/>
      </w:r>
    </w:p>
  </w:footnote>
  <w:footnote w:type="continuationSeparator" w:id="0">
    <w:p w14:paraId="47E97CD2" w14:textId="77777777" w:rsidR="00C06C56" w:rsidRDefault="00C06C56" w:rsidP="00C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217D" w14:textId="3C5E9F8D" w:rsidR="00C06C56" w:rsidRPr="00806B61" w:rsidRDefault="00C06C56" w:rsidP="00C06C56">
    <w:pPr>
      <w:pStyle w:val="Heading1"/>
      <w:rPr>
        <w:color w:val="1F4E79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5792E17C" wp14:editId="38E13A33">
          <wp:extent cx="1350818" cy="397299"/>
          <wp:effectExtent l="0" t="0" r="1905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806B61">
      <w:rPr>
        <w:color w:val="1F4E79" w:themeColor="accent1" w:themeShade="80"/>
        <w:sz w:val="44"/>
        <w:szCs w:val="44"/>
      </w:rPr>
      <w:t>Introduction to WISER</w:t>
    </w:r>
    <w:r w:rsidR="00B462EB">
      <w:rPr>
        <w:color w:val="1F4E79" w:themeColor="accent1" w:themeShade="80"/>
        <w:sz w:val="44"/>
        <w:szCs w:val="44"/>
      </w:rPr>
      <w:t>: Departments</w:t>
    </w:r>
    <w:r w:rsidRPr="00806B61">
      <w:rPr>
        <w:color w:val="1F4E79" w:themeColor="accent1" w:themeShade="80"/>
        <w:sz w:val="44"/>
        <w:szCs w:val="44"/>
      </w:rPr>
      <w:br/>
    </w:r>
    <w:r w:rsidRPr="00806B61">
      <w:rPr>
        <w:color w:val="1F4E79" w:themeColor="accent1" w:themeShade="80"/>
        <w:sz w:val="22"/>
        <w:szCs w:val="22"/>
      </w:rPr>
      <w:t>Enterprise Reporting for the Modern Web</w:t>
    </w:r>
  </w:p>
  <w:p w14:paraId="46AB9A7E" w14:textId="77777777" w:rsidR="00C06C56" w:rsidRDefault="00C06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FC3"/>
    <w:multiLevelType w:val="hybridMultilevel"/>
    <w:tmpl w:val="D1D8DF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6A6B42"/>
    <w:multiLevelType w:val="hybridMultilevel"/>
    <w:tmpl w:val="179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6575"/>
    <w:multiLevelType w:val="hybridMultilevel"/>
    <w:tmpl w:val="F2E031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9F15480"/>
    <w:multiLevelType w:val="hybridMultilevel"/>
    <w:tmpl w:val="0C8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QbLcLZFcYQ3w9QK0zyzJFMOoQJDqYA7veR8HM4XZrEkccgMLoikwk2PVV4pBqpcy2pSemoI7XKymIm/4pXy8Q==" w:salt="ejQ5jI4YOD4r3p//uucpQ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12"/>
    <w:rsid w:val="0002117A"/>
    <w:rsid w:val="00036E9A"/>
    <w:rsid w:val="00094FCC"/>
    <w:rsid w:val="000A4B8A"/>
    <w:rsid w:val="000D2230"/>
    <w:rsid w:val="000F5A49"/>
    <w:rsid w:val="001277E6"/>
    <w:rsid w:val="001421CC"/>
    <w:rsid w:val="00164C5B"/>
    <w:rsid w:val="001915D2"/>
    <w:rsid w:val="002067CB"/>
    <w:rsid w:val="00220EBA"/>
    <w:rsid w:val="0022273B"/>
    <w:rsid w:val="00236431"/>
    <w:rsid w:val="00247874"/>
    <w:rsid w:val="002572DE"/>
    <w:rsid w:val="002732C4"/>
    <w:rsid w:val="002D2719"/>
    <w:rsid w:val="002F52E5"/>
    <w:rsid w:val="003226CB"/>
    <w:rsid w:val="00324E01"/>
    <w:rsid w:val="00332044"/>
    <w:rsid w:val="00333EFF"/>
    <w:rsid w:val="00392AD4"/>
    <w:rsid w:val="00417F9F"/>
    <w:rsid w:val="0042132F"/>
    <w:rsid w:val="004451AC"/>
    <w:rsid w:val="0047341B"/>
    <w:rsid w:val="004A2E2F"/>
    <w:rsid w:val="004E3DCE"/>
    <w:rsid w:val="005051DF"/>
    <w:rsid w:val="0058358D"/>
    <w:rsid w:val="005B4AA3"/>
    <w:rsid w:val="005D01F7"/>
    <w:rsid w:val="005E2B62"/>
    <w:rsid w:val="00606251"/>
    <w:rsid w:val="0061066A"/>
    <w:rsid w:val="00620FD0"/>
    <w:rsid w:val="006212E7"/>
    <w:rsid w:val="006A7686"/>
    <w:rsid w:val="006B459C"/>
    <w:rsid w:val="006D2372"/>
    <w:rsid w:val="006E3073"/>
    <w:rsid w:val="006E38FB"/>
    <w:rsid w:val="00700866"/>
    <w:rsid w:val="007432D4"/>
    <w:rsid w:val="007560F6"/>
    <w:rsid w:val="007640B2"/>
    <w:rsid w:val="007F0996"/>
    <w:rsid w:val="007F2F12"/>
    <w:rsid w:val="00806B61"/>
    <w:rsid w:val="00815AF2"/>
    <w:rsid w:val="00841390"/>
    <w:rsid w:val="00841E2E"/>
    <w:rsid w:val="008833AF"/>
    <w:rsid w:val="00890D8D"/>
    <w:rsid w:val="008A6CEF"/>
    <w:rsid w:val="008B4610"/>
    <w:rsid w:val="008E1132"/>
    <w:rsid w:val="009343FE"/>
    <w:rsid w:val="0094055A"/>
    <w:rsid w:val="00982C9E"/>
    <w:rsid w:val="009A21C7"/>
    <w:rsid w:val="009C0AAA"/>
    <w:rsid w:val="009C3FC7"/>
    <w:rsid w:val="009E7BE9"/>
    <w:rsid w:val="00A425DC"/>
    <w:rsid w:val="00A6246C"/>
    <w:rsid w:val="00A847F1"/>
    <w:rsid w:val="00AC1A8E"/>
    <w:rsid w:val="00AC4144"/>
    <w:rsid w:val="00AC44D0"/>
    <w:rsid w:val="00AD10BA"/>
    <w:rsid w:val="00AD4B53"/>
    <w:rsid w:val="00AE204E"/>
    <w:rsid w:val="00B0538A"/>
    <w:rsid w:val="00B05C01"/>
    <w:rsid w:val="00B06818"/>
    <w:rsid w:val="00B0730C"/>
    <w:rsid w:val="00B1217A"/>
    <w:rsid w:val="00B15FFD"/>
    <w:rsid w:val="00B22A68"/>
    <w:rsid w:val="00B432F1"/>
    <w:rsid w:val="00B462EB"/>
    <w:rsid w:val="00B61840"/>
    <w:rsid w:val="00B674BB"/>
    <w:rsid w:val="00B844C0"/>
    <w:rsid w:val="00BD0E75"/>
    <w:rsid w:val="00C00708"/>
    <w:rsid w:val="00C03D8D"/>
    <w:rsid w:val="00C06C56"/>
    <w:rsid w:val="00C36BBC"/>
    <w:rsid w:val="00CA3F64"/>
    <w:rsid w:val="00CF0D78"/>
    <w:rsid w:val="00D07102"/>
    <w:rsid w:val="00D07E6D"/>
    <w:rsid w:val="00D10A2E"/>
    <w:rsid w:val="00D21ADA"/>
    <w:rsid w:val="00D75EA6"/>
    <w:rsid w:val="00D7798F"/>
    <w:rsid w:val="00D85496"/>
    <w:rsid w:val="00D8713A"/>
    <w:rsid w:val="00DF2B9A"/>
    <w:rsid w:val="00E31CD9"/>
    <w:rsid w:val="00E33D21"/>
    <w:rsid w:val="00E35842"/>
    <w:rsid w:val="00E56910"/>
    <w:rsid w:val="00E71109"/>
    <w:rsid w:val="00E71BE5"/>
    <w:rsid w:val="00E765F6"/>
    <w:rsid w:val="00E97FB3"/>
    <w:rsid w:val="00EA40A8"/>
    <w:rsid w:val="00EB0CAD"/>
    <w:rsid w:val="00ED443B"/>
    <w:rsid w:val="00F45E28"/>
    <w:rsid w:val="00F6257A"/>
    <w:rsid w:val="00F721F2"/>
    <w:rsid w:val="00FF14F5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25D857"/>
  <w15:docId w15:val="{6DDF03CA-A022-48C0-8FA9-4398478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B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cysnotesstyle">
    <w:name w:val="Stacy's notes style"/>
    <w:basedOn w:val="Heading3"/>
    <w:link w:val="StacysnotesstyleChar"/>
    <w:qFormat/>
    <w:rsid w:val="009E7BE9"/>
    <w:pPr>
      <w:keepLines w:val="0"/>
      <w:spacing w:before="0" w:line="240" w:lineRule="auto"/>
      <w:ind w:left="720" w:firstLine="720"/>
    </w:pPr>
    <w:rPr>
      <w:rFonts w:ascii="Calibri" w:eastAsiaTheme="minorHAnsi" w:hAnsi="Calibri" w:cs="Arial"/>
      <w:b/>
      <w:color w:val="1F4E79" w:themeColor="accent1" w:themeShade="80"/>
      <w:sz w:val="52"/>
      <w:szCs w:val="22"/>
    </w:rPr>
  </w:style>
  <w:style w:type="character" w:customStyle="1" w:styleId="StacysnotesstyleChar">
    <w:name w:val="Stacy's notes style Char"/>
    <w:basedOn w:val="Heading3Char"/>
    <w:link w:val="Stacysnotesstyle"/>
    <w:rsid w:val="009E7BE9"/>
    <w:rPr>
      <w:rFonts w:ascii="Calibri" w:eastAsiaTheme="majorEastAsia" w:hAnsi="Calibri" w:cs="Arial"/>
      <w:b/>
      <w:color w:val="1F4E79" w:themeColor="accent1" w:themeShade="80"/>
      <w:sz w:val="5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B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F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56"/>
  </w:style>
  <w:style w:type="paragraph" w:styleId="Footer">
    <w:name w:val="footer"/>
    <w:basedOn w:val="Normal"/>
    <w:link w:val="FooterChar"/>
    <w:uiPriority w:val="99"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56"/>
  </w:style>
  <w:style w:type="character" w:customStyle="1" w:styleId="Heading2Char">
    <w:name w:val="Heading 2 Char"/>
    <w:basedOn w:val="DefaultParagraphFont"/>
    <w:link w:val="Heading2"/>
    <w:uiPriority w:val="9"/>
    <w:rsid w:val="00C06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4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560F6"/>
    <w:pPr>
      <w:ind w:left="720"/>
      <w:contextualSpacing/>
    </w:pPr>
  </w:style>
  <w:style w:type="table" w:styleId="TableGrid">
    <w:name w:val="Table Grid"/>
    <w:basedOn w:val="TableNormal"/>
    <w:uiPriority w:val="39"/>
    <w:rsid w:val="00F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mailto:wisdm-bug@lists.wisc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2D4E4-FABD-468D-860B-C10433697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AA712-E6A9-4BD4-BC13-1AC7BA5689CF}"/>
</file>

<file path=customXml/itemProps3.xml><?xml version="1.0" encoding="utf-8"?>
<ds:datastoreItem xmlns:ds="http://schemas.openxmlformats.org/officeDocument/2006/customXml" ds:itemID="{078323CF-2ED3-4216-A1A4-AD7AB391E897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2501687-8a0f-47f8-b248-2b634a2a47b1"/>
    <ds:schemaRef ds:uri="29a075e2-ccf9-47b3-9a85-2678fdefa19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VanWormer</dc:creator>
  <cp:lastModifiedBy>Thompson, Kari</cp:lastModifiedBy>
  <cp:revision>2</cp:revision>
  <dcterms:created xsi:type="dcterms:W3CDTF">2019-09-03T19:32:00Z</dcterms:created>
  <dcterms:modified xsi:type="dcterms:W3CDTF">2019-09-03T19:32:00Z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