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6555" w14:textId="77777777" w:rsidR="003E5C91" w:rsidRDefault="003E5C91" w:rsidP="003E5C91">
      <w:pPr>
        <w:pStyle w:val="Default"/>
        <w:rPr>
          <w:sz w:val="22"/>
          <w:szCs w:val="22"/>
        </w:rPr>
      </w:pPr>
      <w:r>
        <w:t xml:space="preserve">                                         </w:t>
      </w:r>
    </w:p>
    <w:p w14:paraId="5CBF69BC" w14:textId="77777777" w:rsidR="005B5A2D" w:rsidRPr="00BA3D37" w:rsidRDefault="005B5A2D" w:rsidP="005B5A2D">
      <w:pPr>
        <w:jc w:val="center"/>
        <w:rPr>
          <w:rFonts w:ascii="Bookman Old Style" w:hAnsi="Bookman Old Style"/>
          <w:b/>
          <w:bCs/>
        </w:rPr>
      </w:pPr>
      <w:r w:rsidRPr="00BA3D37">
        <w:rPr>
          <w:rFonts w:ascii="Bookman Old Style" w:hAnsi="Bookman Old Style"/>
          <w:b/>
          <w:bCs/>
        </w:rPr>
        <w:t>N454 Community Health Nursing</w:t>
      </w:r>
    </w:p>
    <w:p w14:paraId="364834E1" w14:textId="77777777" w:rsidR="005B5A2D" w:rsidRPr="00BA3D37" w:rsidRDefault="005B5A2D" w:rsidP="005B5A2D">
      <w:pPr>
        <w:jc w:val="center"/>
        <w:rPr>
          <w:rFonts w:ascii="Bookman Old Style" w:hAnsi="Bookman Old Style"/>
          <w:b/>
        </w:rPr>
      </w:pPr>
      <w:r w:rsidRPr="00BA3D37">
        <w:rPr>
          <w:rFonts w:ascii="Bookman Old Style" w:hAnsi="Bookman Old Style"/>
          <w:b/>
        </w:rPr>
        <w:t>COURSE SYLLABUS</w:t>
      </w:r>
    </w:p>
    <w:p w14:paraId="0B215E94" w14:textId="37236104" w:rsidR="005B5A2D" w:rsidRPr="00BA3D37" w:rsidRDefault="00FD7318" w:rsidP="005B5A2D">
      <w:pPr>
        <w:jc w:val="center"/>
        <w:rPr>
          <w:rFonts w:ascii="Bookman Old Style" w:hAnsi="Bookman Old Style"/>
          <w:b/>
        </w:rPr>
      </w:pPr>
      <w:r>
        <w:rPr>
          <w:rFonts w:ascii="Bookman Old Style" w:hAnsi="Bookman Old Style"/>
          <w:b/>
        </w:rPr>
        <w:t>Fall 202</w:t>
      </w:r>
      <w:r w:rsidR="00130DE5">
        <w:rPr>
          <w:rFonts w:ascii="Bookman Old Style" w:hAnsi="Bookman Old Style"/>
          <w:b/>
        </w:rPr>
        <w:t>1</w:t>
      </w:r>
    </w:p>
    <w:p w14:paraId="1A360825" w14:textId="77777777" w:rsidR="005B5A2D" w:rsidRPr="00BA3D37" w:rsidRDefault="005B5A2D" w:rsidP="005B5A2D">
      <w:pPr>
        <w:jc w:val="center"/>
        <w:rPr>
          <w:rFonts w:ascii="Bookman Old Style" w:hAnsi="Bookman Old Style"/>
          <w:b/>
        </w:rPr>
      </w:pPr>
    </w:p>
    <w:p w14:paraId="1627F93F" w14:textId="77777777" w:rsidR="005B5A2D" w:rsidRPr="00BA3D37" w:rsidRDefault="005B5A2D" w:rsidP="005B5A2D">
      <w:pPr>
        <w:rPr>
          <w:rFonts w:ascii="Bookman Old Style" w:hAnsi="Bookman Old Style"/>
          <w:b/>
        </w:rPr>
      </w:pPr>
      <w:r w:rsidRPr="00BA3D37">
        <w:rPr>
          <w:rFonts w:ascii="Bookman Old Style" w:hAnsi="Bookman Old Style"/>
          <w:b/>
        </w:rPr>
        <w:t>Instructor:    Heidi Wincentsen</w:t>
      </w:r>
    </w:p>
    <w:p w14:paraId="1691923F" w14:textId="4786E449" w:rsidR="005B5A2D" w:rsidRPr="00BA3D37" w:rsidRDefault="005B5A2D" w:rsidP="005B5A2D">
      <w:pPr>
        <w:rPr>
          <w:rFonts w:ascii="Bookman Old Style" w:hAnsi="Bookman Old Style"/>
          <w:b/>
        </w:rPr>
      </w:pPr>
      <w:r w:rsidRPr="00BA3D37">
        <w:rPr>
          <w:rFonts w:ascii="Bookman Old Style" w:hAnsi="Bookman Old Style"/>
          <w:b/>
        </w:rPr>
        <w:t>Office:           D142 Science Building</w:t>
      </w:r>
      <w:r w:rsidR="00130DE5">
        <w:rPr>
          <w:rFonts w:ascii="Bookman Old Style" w:hAnsi="Bookman Old Style"/>
          <w:b/>
        </w:rPr>
        <w:t xml:space="preserve"> 715-346-4828</w:t>
      </w:r>
    </w:p>
    <w:p w14:paraId="69A442BE" w14:textId="77777777" w:rsidR="005B5A2D" w:rsidRPr="00BA3D37" w:rsidRDefault="005B5A2D" w:rsidP="005B5A2D">
      <w:pPr>
        <w:rPr>
          <w:rFonts w:ascii="Bookman Old Style" w:hAnsi="Bookman Old Style"/>
        </w:rPr>
      </w:pPr>
      <w:r w:rsidRPr="00BA3D37">
        <w:rPr>
          <w:rFonts w:ascii="Bookman Old Style" w:hAnsi="Bookman Old Style"/>
          <w:b/>
        </w:rPr>
        <w:t>E-Mail:           hwincent@uwsp.edu</w:t>
      </w:r>
    </w:p>
    <w:p w14:paraId="5DA15447" w14:textId="4B1FA0A9" w:rsidR="005B5A2D" w:rsidRDefault="005B5A2D" w:rsidP="005B5A2D">
      <w:pPr>
        <w:rPr>
          <w:rFonts w:ascii="Bookman Old Style" w:hAnsi="Bookman Old Style"/>
          <w:b/>
        </w:rPr>
      </w:pPr>
      <w:r w:rsidRPr="00BA3D37">
        <w:rPr>
          <w:rFonts w:ascii="Bookman Old Style" w:hAnsi="Bookman Old Style"/>
          <w:b/>
        </w:rPr>
        <w:t xml:space="preserve">Office Hours: </w:t>
      </w:r>
      <w:r w:rsidR="00130DE5">
        <w:rPr>
          <w:rFonts w:ascii="Bookman Old Style" w:hAnsi="Bookman Old Style"/>
          <w:b/>
        </w:rPr>
        <w:t>Monday 11-12pm by</w:t>
      </w:r>
      <w:r w:rsidRPr="00BA3D37">
        <w:rPr>
          <w:rFonts w:ascii="Bookman Old Style" w:hAnsi="Bookman Old Style"/>
          <w:b/>
        </w:rPr>
        <w:t xml:space="preserve"> appointment</w:t>
      </w:r>
    </w:p>
    <w:p w14:paraId="024670FE" w14:textId="63D25413" w:rsidR="00BA72AB" w:rsidRPr="00BA3D37" w:rsidRDefault="00BA72AB" w:rsidP="005B5A2D">
      <w:pPr>
        <w:rPr>
          <w:rFonts w:ascii="Bookman Old Style" w:hAnsi="Bookman Old Style"/>
          <w:b/>
        </w:rPr>
      </w:pPr>
      <w:r>
        <w:rPr>
          <w:rFonts w:ascii="Bookman Old Style" w:hAnsi="Bookman Old Style"/>
          <w:b/>
        </w:rPr>
        <w:t>Office Wausau: 715-261-6394</w:t>
      </w:r>
    </w:p>
    <w:p w14:paraId="112B1F28" w14:textId="77777777" w:rsidR="003E5C91" w:rsidRPr="00BA3D37" w:rsidRDefault="003E5C91" w:rsidP="003E5C91">
      <w:pPr>
        <w:pStyle w:val="Default"/>
        <w:rPr>
          <w:rFonts w:ascii="Bookman Old Style" w:hAnsi="Bookman Old Style"/>
          <w:sz w:val="22"/>
          <w:szCs w:val="22"/>
        </w:rPr>
      </w:pPr>
    </w:p>
    <w:p w14:paraId="3E570292" w14:textId="77777777" w:rsidR="003E5C91" w:rsidRPr="00BA3D37" w:rsidRDefault="003E5C91" w:rsidP="00BA3D37">
      <w:pPr>
        <w:pStyle w:val="Heading1"/>
        <w:rPr>
          <w:rFonts w:ascii="Bookman Old Style" w:hAnsi="Bookman Old Style"/>
        </w:rPr>
      </w:pPr>
      <w:r w:rsidRPr="00BA3D37">
        <w:rPr>
          <w:rFonts w:ascii="Bookman Old Style" w:hAnsi="Bookman Old Style"/>
        </w:rPr>
        <w:t xml:space="preserve">Course Description: </w:t>
      </w:r>
    </w:p>
    <w:p w14:paraId="2B0A67FE" w14:textId="77777777" w:rsidR="003E5C91" w:rsidRPr="00BA3D37" w:rsidRDefault="003E5C91" w:rsidP="003E5C91">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This course provides an overview of community nursing theory, roles, tools, and skills needed to promote the health of individuals, families, and populations in communities.</w:t>
      </w:r>
    </w:p>
    <w:p w14:paraId="494443A7" w14:textId="07AD4057" w:rsidR="003E5C91" w:rsidRPr="00BA3D37" w:rsidRDefault="003E5C91" w:rsidP="003E5C91">
      <w:pPr>
        <w:pStyle w:val="Default"/>
        <w:rPr>
          <w:rFonts w:ascii="Bookman Old Style" w:hAnsi="Bookman Old Style"/>
          <w:sz w:val="22"/>
          <w:szCs w:val="22"/>
        </w:rPr>
      </w:pPr>
      <w:r w:rsidRPr="00BA3D37">
        <w:rPr>
          <w:rFonts w:ascii="Bookman Old Style" w:hAnsi="Bookman Old Style" w:cs="Times New Roman"/>
        </w:rPr>
        <w:t xml:space="preserve">In this course we cover a variety of topics including nursing theory pertinent to public health, the community/public health nursing role, levels of prevention, epidemiology, environmental health vulnerable populations, the uninsured, community health nursing specialty roles, legal/ethical issues, disaster management, and a variety of other </w:t>
      </w:r>
      <w:r w:rsidR="00BA72AB">
        <w:rPr>
          <w:rFonts w:ascii="Bookman Old Style" w:hAnsi="Bookman Old Style" w:cs="Times New Roman"/>
        </w:rPr>
        <w:t xml:space="preserve">important </w:t>
      </w:r>
      <w:r w:rsidRPr="00BA3D37">
        <w:rPr>
          <w:rFonts w:ascii="Bookman Old Style" w:hAnsi="Bookman Old Style" w:cs="Times New Roman"/>
        </w:rPr>
        <w:t>topics</w:t>
      </w:r>
      <w:r w:rsidR="00BA72AB">
        <w:rPr>
          <w:rFonts w:ascii="Bookman Old Style" w:hAnsi="Bookman Old Style" w:cs="Times New Roman"/>
        </w:rPr>
        <w:t>.</w:t>
      </w:r>
    </w:p>
    <w:p w14:paraId="02DE691F" w14:textId="77777777" w:rsidR="003E5C91" w:rsidRPr="00BA3D37" w:rsidRDefault="003E5C91" w:rsidP="00BA3D37">
      <w:pPr>
        <w:pStyle w:val="Heading1"/>
        <w:rPr>
          <w:rFonts w:ascii="Bookman Old Style" w:hAnsi="Bookman Old Style"/>
        </w:rPr>
      </w:pPr>
      <w:r w:rsidRPr="00BA3D37">
        <w:rPr>
          <w:rFonts w:ascii="Bookman Old Style" w:hAnsi="Bookman Old Style"/>
        </w:rPr>
        <w:t xml:space="preserve">Student Learning Outcomes </w:t>
      </w:r>
    </w:p>
    <w:p w14:paraId="29738DEC"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1. Compare and apply components of community health nursing, public health nursing, and community-based nursing </w:t>
      </w:r>
    </w:p>
    <w:p w14:paraId="51187166" w14:textId="77777777" w:rsidR="003E5C91" w:rsidRPr="00BA3D37" w:rsidRDefault="003E5C91" w:rsidP="003E5C91">
      <w:pPr>
        <w:pStyle w:val="Default"/>
        <w:rPr>
          <w:rFonts w:ascii="Bookman Old Style" w:hAnsi="Bookman Old Style"/>
          <w:sz w:val="22"/>
          <w:szCs w:val="22"/>
        </w:rPr>
      </w:pPr>
    </w:p>
    <w:p w14:paraId="31C33EA8"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2. Examine community health issues and health systems/resources using current state, national, and international health planning documents. </w:t>
      </w:r>
    </w:p>
    <w:p w14:paraId="2A477C63" w14:textId="77777777" w:rsidR="003E5C91" w:rsidRPr="00BA3D37" w:rsidRDefault="003E5C91" w:rsidP="003E5C91">
      <w:pPr>
        <w:pStyle w:val="Default"/>
        <w:rPr>
          <w:rFonts w:ascii="Bookman Old Style" w:hAnsi="Bookman Old Style"/>
          <w:sz w:val="22"/>
          <w:szCs w:val="22"/>
        </w:rPr>
      </w:pPr>
    </w:p>
    <w:p w14:paraId="137BB523"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3. Use epidemiological principles as a foundation for community health nursing practice. </w:t>
      </w:r>
    </w:p>
    <w:p w14:paraId="0BE0CB05" w14:textId="77777777" w:rsidR="003E5C91" w:rsidRPr="00BA3D37" w:rsidRDefault="003E5C91" w:rsidP="003E5C91">
      <w:pPr>
        <w:pStyle w:val="Default"/>
        <w:rPr>
          <w:rFonts w:ascii="Bookman Old Style" w:hAnsi="Bookman Old Style"/>
          <w:sz w:val="22"/>
          <w:szCs w:val="22"/>
        </w:rPr>
      </w:pPr>
    </w:p>
    <w:p w14:paraId="49D94759"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4. Describe community health nursing interventions used to assess, protect, and improve the health of individuals, families, populations, and communities. </w:t>
      </w:r>
    </w:p>
    <w:p w14:paraId="2F92F494" w14:textId="77777777" w:rsidR="003E5C91" w:rsidRPr="00BA3D37" w:rsidRDefault="003E5C91" w:rsidP="003E5C91">
      <w:pPr>
        <w:pStyle w:val="Default"/>
        <w:rPr>
          <w:rFonts w:ascii="Bookman Old Style" w:hAnsi="Bookman Old Style"/>
          <w:sz w:val="22"/>
          <w:szCs w:val="22"/>
        </w:rPr>
      </w:pPr>
    </w:p>
    <w:p w14:paraId="33BDA40A"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5. Articulate the impact of social, cultural, political, ethical, and environmental determinants on individual and population health. </w:t>
      </w:r>
    </w:p>
    <w:p w14:paraId="0D4AD80C" w14:textId="77777777" w:rsidR="003E5C91" w:rsidRPr="00BA3D37" w:rsidRDefault="003E5C91" w:rsidP="003E5C91">
      <w:pPr>
        <w:pStyle w:val="Default"/>
        <w:rPr>
          <w:rFonts w:ascii="Bookman Old Style" w:hAnsi="Bookman Old Style"/>
          <w:sz w:val="22"/>
          <w:szCs w:val="22"/>
        </w:rPr>
      </w:pPr>
    </w:p>
    <w:p w14:paraId="0B4EF19F" w14:textId="0607F2C1"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6. Apply principles of technology to the specialty of community health nursing </w:t>
      </w:r>
    </w:p>
    <w:p w14:paraId="6E980925" w14:textId="77777777" w:rsidR="003E5C91" w:rsidRPr="00BA3D37" w:rsidRDefault="003E5C91" w:rsidP="003E5C91">
      <w:pPr>
        <w:pStyle w:val="Default"/>
        <w:rPr>
          <w:rFonts w:ascii="Bookman Old Style" w:hAnsi="Bookman Old Style"/>
          <w:sz w:val="22"/>
          <w:szCs w:val="22"/>
        </w:rPr>
      </w:pPr>
    </w:p>
    <w:p w14:paraId="59A3CCF9" w14:textId="77777777" w:rsidR="003E5C91" w:rsidRPr="00BA3D37" w:rsidRDefault="003E5C91" w:rsidP="00BA3D37">
      <w:pPr>
        <w:pStyle w:val="Heading1"/>
        <w:rPr>
          <w:rFonts w:ascii="Bookman Old Style" w:hAnsi="Bookman Old Style"/>
        </w:rPr>
      </w:pPr>
      <w:r w:rsidRPr="00BA3D37">
        <w:rPr>
          <w:rFonts w:ascii="Bookman Old Style" w:hAnsi="Bookman Old Style"/>
        </w:rPr>
        <w:t>Course Materials</w:t>
      </w:r>
    </w:p>
    <w:p w14:paraId="7BFB4219" w14:textId="77777777" w:rsidR="003E5C91" w:rsidRPr="00BA3D37" w:rsidRDefault="003E5C91" w:rsidP="003E5C91">
      <w:pPr>
        <w:pStyle w:val="Default"/>
        <w:rPr>
          <w:rFonts w:ascii="Bookman Old Style" w:hAnsi="Bookman Old Style"/>
          <w:b/>
          <w:bCs/>
          <w:sz w:val="22"/>
          <w:szCs w:val="22"/>
        </w:rPr>
      </w:pPr>
    </w:p>
    <w:p w14:paraId="7123AA85" w14:textId="77777777" w:rsidR="003E5C91" w:rsidRPr="00BA3D37" w:rsidRDefault="003E5C91" w:rsidP="003E5C91">
      <w:pPr>
        <w:pStyle w:val="Default"/>
        <w:rPr>
          <w:rFonts w:ascii="Bookman Old Style" w:hAnsi="Bookman Old Style"/>
          <w:sz w:val="22"/>
          <w:szCs w:val="22"/>
        </w:rPr>
      </w:pPr>
      <w:r w:rsidRPr="001F5214">
        <w:rPr>
          <w:rFonts w:ascii="Bookman Old Style" w:hAnsi="Bookman Old Style"/>
          <w:i/>
          <w:iCs/>
          <w:sz w:val="22"/>
          <w:szCs w:val="22"/>
        </w:rPr>
        <w:t xml:space="preserve">Community/Public Health Nursing: Promoting the Health of Populations, </w:t>
      </w:r>
      <w:r w:rsidRPr="001F5214">
        <w:rPr>
          <w:rFonts w:ascii="Bookman Old Style" w:hAnsi="Bookman Old Style"/>
          <w:sz w:val="22"/>
          <w:szCs w:val="22"/>
        </w:rPr>
        <w:t xml:space="preserve">6th ed., 2015, by Mary A. </w:t>
      </w:r>
      <w:proofErr w:type="spellStart"/>
      <w:r w:rsidRPr="001F5214">
        <w:rPr>
          <w:rFonts w:ascii="Bookman Old Style" w:hAnsi="Bookman Old Style"/>
          <w:sz w:val="22"/>
          <w:szCs w:val="22"/>
        </w:rPr>
        <w:t>Nies</w:t>
      </w:r>
      <w:proofErr w:type="spellEnd"/>
      <w:r w:rsidRPr="001F5214">
        <w:rPr>
          <w:rFonts w:ascii="Bookman Old Style" w:hAnsi="Bookman Old Style"/>
          <w:sz w:val="22"/>
          <w:szCs w:val="22"/>
        </w:rPr>
        <w:t xml:space="preserve"> and Melanie McEwen, ISBN 978-0-323-18819-7.</w:t>
      </w:r>
    </w:p>
    <w:p w14:paraId="0051B0D3" w14:textId="77777777" w:rsidR="003E5C91" w:rsidRPr="00BA3D37" w:rsidRDefault="003E5C91" w:rsidP="003E5C91">
      <w:pPr>
        <w:pStyle w:val="Default"/>
        <w:rPr>
          <w:rFonts w:ascii="Bookman Old Style" w:hAnsi="Bookman Old Style"/>
          <w:sz w:val="22"/>
          <w:szCs w:val="22"/>
        </w:rPr>
      </w:pPr>
    </w:p>
    <w:p w14:paraId="2E4BA6D5" w14:textId="77777777" w:rsidR="00B35AC0" w:rsidRPr="00BA3D37" w:rsidRDefault="00B35AC0" w:rsidP="00BA3D37">
      <w:pPr>
        <w:pStyle w:val="Heading1"/>
        <w:rPr>
          <w:rFonts w:ascii="Bookman Old Style" w:hAnsi="Bookman Old Style"/>
        </w:rPr>
      </w:pPr>
      <w:r w:rsidRPr="00BA3D37">
        <w:rPr>
          <w:rFonts w:ascii="Bookman Old Style" w:hAnsi="Bookman Old Style"/>
        </w:rPr>
        <w:lastRenderedPageBreak/>
        <w:t>Assignments</w:t>
      </w:r>
    </w:p>
    <w:p w14:paraId="274C00CA" w14:textId="77777777" w:rsidR="000B341C" w:rsidRPr="00BA3D37" w:rsidRDefault="000B341C" w:rsidP="000B341C">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594"/>
      </w:tblGrid>
      <w:tr w:rsidR="000B341C" w:rsidRPr="00BA3D37" w14:paraId="558049D0"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29C6FCD5" w14:textId="77777777" w:rsidR="000B341C" w:rsidRPr="00BA3D37" w:rsidRDefault="000B341C" w:rsidP="00AC3297">
            <w:pPr>
              <w:rPr>
                <w:rFonts w:ascii="Bookman Old Style" w:hAnsi="Bookman Old Style"/>
                <w:b/>
              </w:rPr>
            </w:pPr>
            <w:r w:rsidRPr="00BA3D37">
              <w:rPr>
                <w:rFonts w:ascii="Bookman Old Style" w:hAnsi="Bookman Old Style"/>
                <w:b/>
              </w:rPr>
              <w:t>Assignment</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1DE3ABD" w14:textId="77777777" w:rsidR="000B341C" w:rsidRPr="00BA3D37" w:rsidRDefault="000B341C" w:rsidP="00AC3297">
            <w:pPr>
              <w:rPr>
                <w:rFonts w:ascii="Bookman Old Style" w:hAnsi="Bookman Old Style"/>
                <w:b/>
              </w:rPr>
            </w:pPr>
            <w:r w:rsidRPr="00BA3D37">
              <w:rPr>
                <w:rFonts w:ascii="Bookman Old Style" w:hAnsi="Bookman Old Style"/>
                <w:b/>
              </w:rPr>
              <w:t>Percentage</w:t>
            </w:r>
          </w:p>
        </w:tc>
      </w:tr>
      <w:tr w:rsidR="000B341C" w:rsidRPr="00BA3D37" w14:paraId="2805C2B8"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359C92A5" w14:textId="2968CC84" w:rsidR="000B341C" w:rsidRPr="00BA3D37" w:rsidRDefault="00BA72AB" w:rsidP="00AC3297">
            <w:pPr>
              <w:rPr>
                <w:rFonts w:ascii="Bookman Old Style" w:hAnsi="Bookman Old Style"/>
              </w:rPr>
            </w:pPr>
            <w:r>
              <w:rPr>
                <w:rFonts w:ascii="Bookman Old Style" w:hAnsi="Bookman Old Style"/>
              </w:rPr>
              <w:t>Reflections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B294DD" w14:textId="35090E08" w:rsidR="000B341C" w:rsidRPr="00BA3D37" w:rsidRDefault="00650BB6" w:rsidP="00AC3297">
            <w:pPr>
              <w:rPr>
                <w:rFonts w:ascii="Bookman Old Style" w:hAnsi="Bookman Old Style"/>
              </w:rPr>
            </w:pPr>
            <w:r>
              <w:rPr>
                <w:rFonts w:ascii="Bookman Old Style" w:hAnsi="Bookman Old Style"/>
              </w:rPr>
              <w:t>2</w:t>
            </w:r>
            <w:r w:rsidR="000B341C" w:rsidRPr="00BA3D37">
              <w:rPr>
                <w:rFonts w:ascii="Bookman Old Style" w:hAnsi="Bookman Old Style"/>
              </w:rPr>
              <w:t>0%</w:t>
            </w:r>
          </w:p>
        </w:tc>
      </w:tr>
      <w:tr w:rsidR="00CC18F0" w:rsidRPr="00BA3D37" w14:paraId="49DE7A12"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000BDDEC" w14:textId="1FEFF13E" w:rsidR="00CC18F0" w:rsidRPr="00BA3D37" w:rsidRDefault="00CC18F0" w:rsidP="00AC3297">
            <w:pPr>
              <w:rPr>
                <w:rFonts w:ascii="Bookman Old Style" w:hAnsi="Bookman Old Style"/>
              </w:rPr>
            </w:pPr>
            <w:r w:rsidRPr="00BA3D37">
              <w:rPr>
                <w:rFonts w:ascii="Bookman Old Style" w:hAnsi="Bookman Old Style"/>
              </w:rPr>
              <w:t>Article Interpretation</w:t>
            </w:r>
            <w:r w:rsidR="00BA72AB">
              <w:rPr>
                <w:rFonts w:ascii="Bookman Old Style" w:hAnsi="Bookman Old Style"/>
              </w:rPr>
              <w:t>s, Case Study</w:t>
            </w:r>
            <w:r w:rsidR="005B5A2D" w:rsidRPr="00BA3D37">
              <w:rPr>
                <w:rFonts w:ascii="Bookman Old Style" w:hAnsi="Bookman Old Style"/>
              </w:rPr>
              <w:t xml:space="preserve"> Assignments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24D4860" w14:textId="7946EA8E" w:rsidR="00CC18F0" w:rsidRPr="00BA3D37" w:rsidRDefault="00650BB6" w:rsidP="00AC3297">
            <w:pPr>
              <w:rPr>
                <w:rFonts w:ascii="Bookman Old Style" w:hAnsi="Bookman Old Style"/>
              </w:rPr>
            </w:pPr>
            <w:r>
              <w:rPr>
                <w:rFonts w:ascii="Bookman Old Style" w:hAnsi="Bookman Old Style"/>
              </w:rPr>
              <w:t>1</w:t>
            </w:r>
            <w:r w:rsidR="005B5A2D" w:rsidRPr="00BA3D37">
              <w:rPr>
                <w:rFonts w:ascii="Bookman Old Style" w:hAnsi="Bookman Old Style"/>
              </w:rPr>
              <w:t>0</w:t>
            </w:r>
            <w:r w:rsidR="00CC18F0" w:rsidRPr="00BA3D37">
              <w:rPr>
                <w:rFonts w:ascii="Bookman Old Style" w:hAnsi="Bookman Old Style"/>
              </w:rPr>
              <w:t>%</w:t>
            </w:r>
          </w:p>
        </w:tc>
      </w:tr>
      <w:tr w:rsidR="00CC18F0" w:rsidRPr="00BA3D37" w14:paraId="2F0DBD11"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6FDDAEE" w14:textId="58F3B8ED" w:rsidR="00CC18F0" w:rsidRPr="00AA6A1E" w:rsidRDefault="005B5A2D" w:rsidP="00AC3297">
            <w:pPr>
              <w:rPr>
                <w:rFonts w:ascii="Bookman Old Style" w:hAnsi="Bookman Old Style"/>
                <w:sz w:val="22"/>
                <w:szCs w:val="22"/>
                <w:highlight w:val="yellow"/>
              </w:rPr>
            </w:pPr>
            <w:r w:rsidRPr="00AA6A1E">
              <w:rPr>
                <w:rFonts w:ascii="Bookman Old Style" w:hAnsi="Bookman Old Style"/>
                <w:sz w:val="22"/>
                <w:szCs w:val="22"/>
              </w:rPr>
              <w:t>Discussions</w:t>
            </w:r>
            <w:r w:rsidR="00AA6A1E" w:rsidRPr="00AA6A1E">
              <w:rPr>
                <w:rFonts w:ascii="Bookman Old Style" w:hAnsi="Bookman Old Style"/>
                <w:sz w:val="22"/>
                <w:szCs w:val="22"/>
              </w:rPr>
              <w:t>/</w:t>
            </w:r>
            <w:r w:rsidR="00AA6A1E" w:rsidRPr="00AA6A1E">
              <w:rPr>
                <w:sz w:val="22"/>
                <w:szCs w:val="22"/>
              </w:rPr>
              <w:t xml:space="preserve"> </w:t>
            </w:r>
            <w:r w:rsidR="00AA6A1E" w:rsidRPr="00AA6A1E">
              <w:rPr>
                <w:rFonts w:ascii="Bookman Old Style" w:hAnsi="Bookman Old Style"/>
                <w:sz w:val="22"/>
                <w:szCs w:val="22"/>
              </w:rPr>
              <w:t xml:space="preserve">Participation/engagement in reviewing recorded lectures and </w:t>
            </w:r>
            <w:proofErr w:type="gramStart"/>
            <w:r w:rsidR="00AA6A1E" w:rsidRPr="00AA6A1E">
              <w:rPr>
                <w:rFonts w:ascii="Bookman Old Style" w:hAnsi="Bookman Old Style"/>
                <w:sz w:val="22"/>
                <w:szCs w:val="22"/>
              </w:rPr>
              <w:t>Zoom</w:t>
            </w:r>
            <w:proofErr w:type="gramEnd"/>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3C4C6DD" w14:textId="77777777" w:rsidR="00CC18F0" w:rsidRPr="00BA3D37" w:rsidRDefault="005B5A2D" w:rsidP="00AC3297">
            <w:pPr>
              <w:rPr>
                <w:rFonts w:ascii="Bookman Old Style" w:hAnsi="Bookman Old Style"/>
              </w:rPr>
            </w:pPr>
            <w:r w:rsidRPr="00BA3D37">
              <w:rPr>
                <w:rFonts w:ascii="Bookman Old Style" w:hAnsi="Bookman Old Style"/>
              </w:rPr>
              <w:t>20</w:t>
            </w:r>
            <w:r w:rsidR="00CC18F0" w:rsidRPr="00BA3D37">
              <w:rPr>
                <w:rFonts w:ascii="Bookman Old Style" w:hAnsi="Bookman Old Style"/>
              </w:rPr>
              <w:t>%</w:t>
            </w:r>
          </w:p>
        </w:tc>
      </w:tr>
      <w:tr w:rsidR="000B341C" w:rsidRPr="00BA3D37" w14:paraId="3A400B1C"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3D1AF22B" w14:textId="49FCE853" w:rsidR="000B341C" w:rsidRPr="00BA3D37" w:rsidRDefault="000B341C" w:rsidP="00AC3297">
            <w:pPr>
              <w:rPr>
                <w:rFonts w:ascii="Bookman Old Style" w:hAnsi="Bookman Old Style"/>
              </w:rPr>
            </w:pPr>
            <w:r w:rsidRPr="00BA3D37">
              <w:rPr>
                <w:rFonts w:ascii="Bookman Old Style" w:hAnsi="Bookman Old Style"/>
              </w:rPr>
              <w:t>Social Problem Paper</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4DC92FEA" w14:textId="77777777" w:rsidR="000B341C" w:rsidRPr="00BA3D37" w:rsidRDefault="00CC18F0" w:rsidP="00AC3297">
            <w:pPr>
              <w:rPr>
                <w:rFonts w:ascii="Bookman Old Style" w:hAnsi="Bookman Old Style"/>
              </w:rPr>
            </w:pPr>
            <w:r w:rsidRPr="00BA3D37">
              <w:rPr>
                <w:rFonts w:ascii="Bookman Old Style" w:hAnsi="Bookman Old Style"/>
              </w:rPr>
              <w:t>20</w:t>
            </w:r>
            <w:r w:rsidR="000B341C" w:rsidRPr="00BA3D37">
              <w:rPr>
                <w:rFonts w:ascii="Bookman Old Style" w:hAnsi="Bookman Old Style"/>
              </w:rPr>
              <w:t>%</w:t>
            </w:r>
          </w:p>
        </w:tc>
      </w:tr>
      <w:tr w:rsidR="000B341C" w:rsidRPr="00BA3D37" w14:paraId="255D2CBB"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45F7089D" w14:textId="673B8E4B" w:rsidR="000B341C" w:rsidRPr="00BA3D37" w:rsidRDefault="00CC18F0" w:rsidP="00AC3297">
            <w:pPr>
              <w:rPr>
                <w:rFonts w:ascii="Bookman Old Style" w:hAnsi="Bookman Old Style"/>
              </w:rPr>
            </w:pPr>
            <w:r w:rsidRPr="00BA3D37">
              <w:rPr>
                <w:rFonts w:ascii="Bookman Old Style" w:hAnsi="Bookman Old Style"/>
              </w:rPr>
              <w:t xml:space="preserve">Community Assessment </w:t>
            </w:r>
            <w:r w:rsidR="00BA72AB">
              <w:rPr>
                <w:rFonts w:ascii="Bookman Old Style" w:hAnsi="Bookman Old Style"/>
              </w:rPr>
              <w:t xml:space="preserve">Project &amp; </w:t>
            </w:r>
            <w:r w:rsidRPr="00BA3D37">
              <w:rPr>
                <w:rFonts w:ascii="Bookman Old Style" w:hAnsi="Bookman Old Style"/>
              </w:rPr>
              <w:t>Presentation</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11247E7" w14:textId="77777777" w:rsidR="000B341C" w:rsidRPr="00BA3D37" w:rsidRDefault="005B5A2D" w:rsidP="00AC3297">
            <w:pPr>
              <w:rPr>
                <w:rFonts w:ascii="Bookman Old Style" w:hAnsi="Bookman Old Style"/>
              </w:rPr>
            </w:pPr>
            <w:r w:rsidRPr="00BA3D37">
              <w:rPr>
                <w:rFonts w:ascii="Bookman Old Style" w:hAnsi="Bookman Old Style"/>
              </w:rPr>
              <w:t>3</w:t>
            </w:r>
            <w:r w:rsidR="00CC18F0" w:rsidRPr="00BA3D37">
              <w:rPr>
                <w:rFonts w:ascii="Bookman Old Style" w:hAnsi="Bookman Old Style"/>
              </w:rPr>
              <w:t>0</w:t>
            </w:r>
            <w:r w:rsidR="000B341C" w:rsidRPr="00BA3D37">
              <w:rPr>
                <w:rFonts w:ascii="Bookman Old Style" w:hAnsi="Bookman Old Style"/>
              </w:rPr>
              <w:t>%</w:t>
            </w:r>
          </w:p>
        </w:tc>
      </w:tr>
      <w:tr w:rsidR="000B341C" w:rsidRPr="00BA3D37" w14:paraId="4168FDC7"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0289C42D" w14:textId="77777777" w:rsidR="000B341C" w:rsidRPr="00BA3D37" w:rsidRDefault="000B341C" w:rsidP="00AC3297">
            <w:pPr>
              <w:rPr>
                <w:rFonts w:ascii="Bookman Old Style" w:hAnsi="Bookman Old Style"/>
              </w:rPr>
            </w:pP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7A379556" w14:textId="77777777" w:rsidR="000B341C" w:rsidRPr="00BA3D37" w:rsidRDefault="000B341C" w:rsidP="00AC3297">
            <w:pPr>
              <w:rPr>
                <w:rFonts w:ascii="Bookman Old Style" w:hAnsi="Bookman Old Style"/>
              </w:rPr>
            </w:pPr>
          </w:p>
        </w:tc>
      </w:tr>
      <w:tr w:rsidR="000B341C" w:rsidRPr="00BA3D37" w14:paraId="31D8E61B"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3DC9DAC" w14:textId="77777777" w:rsidR="000B341C" w:rsidRPr="00BA3D37" w:rsidRDefault="000B341C" w:rsidP="00AC3297">
            <w:pPr>
              <w:rPr>
                <w:rFonts w:ascii="Bookman Old Style" w:hAnsi="Bookman Old Style"/>
              </w:rPr>
            </w:pPr>
            <w:r w:rsidRPr="00BA3D37">
              <w:rPr>
                <w:rFonts w:ascii="Bookman Old Style" w:hAnsi="Bookman Old Style"/>
              </w:rPr>
              <w:t>Total</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7199BC47" w14:textId="77777777" w:rsidR="000B341C" w:rsidRPr="00BA3D37" w:rsidRDefault="000B341C" w:rsidP="00AC3297">
            <w:pPr>
              <w:rPr>
                <w:rFonts w:ascii="Bookman Old Style" w:hAnsi="Bookman Old Style"/>
              </w:rPr>
            </w:pPr>
            <w:r w:rsidRPr="00BA3D37">
              <w:rPr>
                <w:rFonts w:ascii="Bookman Old Style" w:hAnsi="Bookman Old Style"/>
              </w:rPr>
              <w:t>100%</w:t>
            </w:r>
          </w:p>
        </w:tc>
      </w:tr>
    </w:tbl>
    <w:p w14:paraId="69006C74" w14:textId="77777777" w:rsidR="00B35AC0" w:rsidRPr="00BA3D37" w:rsidRDefault="00B35AC0" w:rsidP="003E5C91">
      <w:pPr>
        <w:pStyle w:val="Default"/>
        <w:rPr>
          <w:rFonts w:ascii="Bookman Old Style" w:hAnsi="Bookman Old Style"/>
          <w:b/>
          <w:color w:val="auto"/>
        </w:rPr>
      </w:pPr>
    </w:p>
    <w:p w14:paraId="504D8564" w14:textId="77777777" w:rsidR="00B35AC0" w:rsidRPr="00BA3D37" w:rsidRDefault="00B35AC0" w:rsidP="00B35AC0">
      <w:pPr>
        <w:widowControl w:val="0"/>
        <w:autoSpaceDE w:val="0"/>
        <w:autoSpaceDN w:val="0"/>
        <w:adjustRightInd w:val="0"/>
        <w:rPr>
          <w:rFonts w:ascii="Bookman Old Style" w:hAnsi="Bookman Old Style" w:cs="Times New Roman"/>
          <w:b/>
          <w:sz w:val="27"/>
          <w:szCs w:val="27"/>
        </w:rPr>
      </w:pPr>
      <w:r w:rsidRPr="00BA3D37">
        <w:rPr>
          <w:rFonts w:ascii="Bookman Old Style" w:hAnsi="Bookman Old Style" w:cs="Times New Roman"/>
          <w:b/>
          <w:sz w:val="27"/>
          <w:szCs w:val="27"/>
        </w:rPr>
        <w:t>Grading Scale</w:t>
      </w:r>
    </w:p>
    <w:p w14:paraId="774809E3" w14:textId="58CC7A81" w:rsidR="00B35AC0" w:rsidRDefault="00B35AC0" w:rsidP="00B35AC0">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 xml:space="preserve"> </w:t>
      </w:r>
    </w:p>
    <w:tbl>
      <w:tblPr>
        <w:tblW w:w="9210" w:type="dxa"/>
        <w:tblLayout w:type="fixed"/>
        <w:tblCellMar>
          <w:left w:w="30" w:type="dxa"/>
          <w:right w:w="30" w:type="dxa"/>
        </w:tblCellMar>
        <w:tblLook w:val="04A0" w:firstRow="1" w:lastRow="0" w:firstColumn="1" w:lastColumn="0" w:noHBand="0" w:noVBand="1"/>
      </w:tblPr>
      <w:tblGrid>
        <w:gridCol w:w="1530"/>
        <w:gridCol w:w="1531"/>
        <w:gridCol w:w="1531"/>
        <w:gridCol w:w="1531"/>
        <w:gridCol w:w="1531"/>
        <w:gridCol w:w="1526"/>
        <w:gridCol w:w="30"/>
      </w:tblGrid>
      <w:tr w:rsidR="00BA72AB" w14:paraId="4FCFD7CC" w14:textId="77777777" w:rsidTr="00BA72AB">
        <w:trPr>
          <w:trHeight w:val="517"/>
        </w:trPr>
        <w:tc>
          <w:tcPr>
            <w:tcW w:w="153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3AE4CBFB" w14:textId="77777777" w:rsidR="00BA72AB" w:rsidRDefault="00BA72AB">
            <w:pPr>
              <w:jc w:val="center"/>
              <w:rPr>
                <w:rFonts w:ascii="Times New Roman" w:eastAsiaTheme="minorHAnsi"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76723D36" w14:textId="77777777" w:rsidR="00BA72AB" w:rsidRDefault="00BA72AB">
            <w:pPr>
              <w:jc w:val="center"/>
              <w:rPr>
                <w:rFonts w:ascii="Times New Roman" w:hAnsi="Times New Roman" w:cs="Times New Roman"/>
                <w:b/>
              </w:rPr>
            </w:pPr>
            <w:r>
              <w:rPr>
                <w:rFonts w:ascii="Times New Roman" w:hAnsi="Times New Roman" w:cs="Times New Roman"/>
                <w:b/>
              </w:rPr>
              <w:t>Percent</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17A34970" w14:textId="77777777" w:rsidR="00BA72AB" w:rsidRDefault="00BA72AB">
            <w:pPr>
              <w:autoSpaceDE w:val="0"/>
              <w:autoSpaceDN w:val="0"/>
              <w:adjustRightInd w:val="0"/>
              <w:ind w:right="-60"/>
              <w:jc w:val="center"/>
              <w:rPr>
                <w:rFonts w:ascii="Times New Roman" w:hAnsi="Times New Roman" w:cs="Times New Roman"/>
                <w:b/>
              </w:rPr>
            </w:pPr>
            <w:r>
              <w:rPr>
                <w:rFonts w:ascii="Times New Roman" w:hAnsi="Times New Roman" w:cs="Times New Roman"/>
                <w:b/>
              </w:rPr>
              <w:t>Points</w:t>
            </w: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6E451B3C" w14:textId="77777777" w:rsidR="00BA72AB" w:rsidRDefault="00BA72AB">
            <w:pPr>
              <w:autoSpaceDE w:val="0"/>
              <w:autoSpaceDN w:val="0"/>
              <w:adjustRightInd w:val="0"/>
              <w:ind w:right="-60"/>
              <w:jc w:val="center"/>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6C32CCEC" w14:textId="77777777" w:rsidR="00BA72AB" w:rsidRDefault="00BA72AB">
            <w:pPr>
              <w:autoSpaceDE w:val="0"/>
              <w:autoSpaceDN w:val="0"/>
              <w:adjustRightInd w:val="0"/>
              <w:ind w:right="-60"/>
              <w:jc w:val="center"/>
              <w:rPr>
                <w:rFonts w:ascii="Times New Roman" w:hAnsi="Times New Roman" w:cs="Times New Roman"/>
                <w:b/>
              </w:rPr>
            </w:pPr>
            <w:r>
              <w:rPr>
                <w:rFonts w:ascii="Times New Roman" w:hAnsi="Times New Roman" w:cs="Times New Roman"/>
                <w:b/>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73EC6AF3" w14:textId="77777777" w:rsidR="00BA72AB" w:rsidRDefault="00BA72AB">
            <w:pPr>
              <w:autoSpaceDE w:val="0"/>
              <w:autoSpaceDN w:val="0"/>
              <w:adjustRightInd w:val="0"/>
              <w:ind w:right="-60"/>
              <w:jc w:val="center"/>
              <w:rPr>
                <w:rFonts w:ascii="Times New Roman" w:hAnsi="Times New Roman" w:cs="Times New Roman"/>
                <w:b/>
              </w:rPr>
            </w:pPr>
            <w:r>
              <w:rPr>
                <w:rFonts w:ascii="Times New Roman" w:hAnsi="Times New Roman" w:cs="Times New Roman"/>
                <w:b/>
              </w:rPr>
              <w:t>Points</w:t>
            </w:r>
          </w:p>
        </w:tc>
      </w:tr>
      <w:tr w:rsidR="00BA72AB" w14:paraId="1F34D8D1" w14:textId="77777777" w:rsidTr="00BA72AB">
        <w:trPr>
          <w:gridAfter w:val="1"/>
          <w:wAfter w:w="30" w:type="dxa"/>
          <w:trHeight w:val="517"/>
        </w:trPr>
        <w:tc>
          <w:tcPr>
            <w:tcW w:w="1530" w:type="dxa"/>
            <w:tcBorders>
              <w:top w:val="single" w:sz="18" w:space="0" w:color="auto"/>
              <w:left w:val="single" w:sz="6" w:space="0" w:color="auto"/>
              <w:bottom w:val="single" w:sz="6" w:space="0" w:color="auto"/>
              <w:right w:val="single" w:sz="6" w:space="0" w:color="auto"/>
            </w:tcBorders>
            <w:hideMark/>
          </w:tcPr>
          <w:p w14:paraId="7396A01F"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A</w:t>
            </w:r>
          </w:p>
        </w:tc>
        <w:tc>
          <w:tcPr>
            <w:tcW w:w="1531" w:type="dxa"/>
            <w:tcBorders>
              <w:top w:val="single" w:sz="18" w:space="0" w:color="auto"/>
              <w:left w:val="single" w:sz="6" w:space="0" w:color="auto"/>
              <w:bottom w:val="single" w:sz="6" w:space="0" w:color="auto"/>
              <w:right w:val="single" w:sz="6" w:space="0" w:color="auto"/>
            </w:tcBorders>
          </w:tcPr>
          <w:p w14:paraId="7489BE7E" w14:textId="77777777" w:rsidR="00BA72AB" w:rsidRDefault="00BA72AB">
            <w:pPr>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tcPr>
          <w:p w14:paraId="635DE414" w14:textId="77777777" w:rsidR="00BA72AB" w:rsidRDefault="00BA72AB">
            <w:pPr>
              <w:autoSpaceDE w:val="0"/>
              <w:autoSpaceDN w:val="0"/>
              <w:adjustRightInd w:val="0"/>
              <w:rPr>
                <w:rFonts w:ascii="Times New Roman" w:hAnsi="Times New Roman" w:cs="Times New Roman"/>
              </w:rPr>
            </w:pPr>
          </w:p>
        </w:tc>
        <w:tc>
          <w:tcPr>
            <w:tcW w:w="1531" w:type="dxa"/>
            <w:tcBorders>
              <w:top w:val="single" w:sz="18" w:space="0" w:color="auto"/>
              <w:left w:val="single" w:sz="6" w:space="0" w:color="auto"/>
              <w:bottom w:val="single" w:sz="6" w:space="0" w:color="auto"/>
              <w:right w:val="single" w:sz="6" w:space="0" w:color="auto"/>
            </w:tcBorders>
            <w:hideMark/>
          </w:tcPr>
          <w:p w14:paraId="2403BA4B" w14:textId="77777777" w:rsidR="00BA72AB" w:rsidRDefault="00BA72AB">
            <w:pPr>
              <w:rPr>
                <w:rFonts w:ascii="Times New Roman" w:hAnsi="Times New Roman" w:cs="Times New Roman"/>
                <w:b/>
              </w:rPr>
            </w:pPr>
            <w:r>
              <w:rPr>
                <w:rFonts w:ascii="Times New Roman" w:hAnsi="Times New Roman" w:cs="Times New Roman"/>
                <w:b/>
              </w:rPr>
              <w:t>A</w:t>
            </w:r>
          </w:p>
        </w:tc>
        <w:tc>
          <w:tcPr>
            <w:tcW w:w="1531" w:type="dxa"/>
            <w:tcBorders>
              <w:top w:val="single" w:sz="18" w:space="0" w:color="auto"/>
              <w:left w:val="single" w:sz="6" w:space="0" w:color="auto"/>
              <w:bottom w:val="single" w:sz="6" w:space="0" w:color="auto"/>
              <w:right w:val="single" w:sz="6" w:space="0" w:color="auto"/>
            </w:tcBorders>
            <w:hideMark/>
          </w:tcPr>
          <w:p w14:paraId="3E0E9FB8"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94-100</w:t>
            </w:r>
          </w:p>
        </w:tc>
        <w:tc>
          <w:tcPr>
            <w:tcW w:w="1526" w:type="dxa"/>
            <w:tcBorders>
              <w:top w:val="single" w:sz="18" w:space="0" w:color="auto"/>
              <w:left w:val="single" w:sz="6" w:space="0" w:color="auto"/>
              <w:bottom w:val="single" w:sz="6" w:space="0" w:color="auto"/>
              <w:right w:val="single" w:sz="6" w:space="0" w:color="auto"/>
            </w:tcBorders>
          </w:tcPr>
          <w:p w14:paraId="521232D4" w14:textId="77777777" w:rsidR="00BA72AB" w:rsidRDefault="00BA72AB">
            <w:pPr>
              <w:autoSpaceDE w:val="0"/>
              <w:autoSpaceDN w:val="0"/>
              <w:adjustRightInd w:val="0"/>
              <w:ind w:right="-60"/>
              <w:rPr>
                <w:rFonts w:ascii="Times New Roman" w:hAnsi="Times New Roman" w:cs="Times New Roman"/>
              </w:rPr>
            </w:pPr>
          </w:p>
        </w:tc>
      </w:tr>
      <w:tr w:rsidR="00BA72AB" w14:paraId="27CDFCDD" w14:textId="77777777" w:rsidTr="00BA72AB">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496E8FAF"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AB</w:t>
            </w:r>
          </w:p>
        </w:tc>
        <w:tc>
          <w:tcPr>
            <w:tcW w:w="1531" w:type="dxa"/>
            <w:tcBorders>
              <w:top w:val="single" w:sz="6" w:space="0" w:color="auto"/>
              <w:left w:val="single" w:sz="6" w:space="0" w:color="auto"/>
              <w:bottom w:val="single" w:sz="6" w:space="0" w:color="auto"/>
              <w:right w:val="single" w:sz="6" w:space="0" w:color="auto"/>
            </w:tcBorders>
          </w:tcPr>
          <w:p w14:paraId="318B0A89"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3E1FFB11"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6BEF9816" w14:textId="77777777" w:rsidR="00BA72AB" w:rsidRDefault="00BA72AB">
            <w:pPr>
              <w:rPr>
                <w:rFonts w:ascii="Times New Roman" w:hAnsi="Times New Roman" w:cs="Times New Roman"/>
                <w:b/>
              </w:rPr>
            </w:pPr>
            <w:r>
              <w:rPr>
                <w:rFonts w:ascii="Times New Roman" w:hAnsi="Times New Roman" w:cs="Times New Roman"/>
                <w:b/>
              </w:rPr>
              <w:t>A-</w:t>
            </w:r>
          </w:p>
        </w:tc>
        <w:tc>
          <w:tcPr>
            <w:tcW w:w="1531" w:type="dxa"/>
            <w:tcBorders>
              <w:top w:val="single" w:sz="6" w:space="0" w:color="auto"/>
              <w:left w:val="single" w:sz="6" w:space="0" w:color="auto"/>
              <w:bottom w:val="single" w:sz="6" w:space="0" w:color="auto"/>
              <w:right w:val="single" w:sz="6" w:space="0" w:color="auto"/>
            </w:tcBorders>
            <w:hideMark/>
          </w:tcPr>
          <w:p w14:paraId="61AA66D2"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90-93</w:t>
            </w:r>
          </w:p>
        </w:tc>
        <w:tc>
          <w:tcPr>
            <w:tcW w:w="1526" w:type="dxa"/>
            <w:tcBorders>
              <w:top w:val="single" w:sz="6" w:space="0" w:color="auto"/>
              <w:left w:val="single" w:sz="6" w:space="0" w:color="auto"/>
              <w:bottom w:val="single" w:sz="6" w:space="0" w:color="auto"/>
              <w:right w:val="single" w:sz="6" w:space="0" w:color="auto"/>
            </w:tcBorders>
          </w:tcPr>
          <w:p w14:paraId="6137769B" w14:textId="77777777" w:rsidR="00BA72AB" w:rsidRDefault="00BA72AB">
            <w:pPr>
              <w:autoSpaceDE w:val="0"/>
              <w:autoSpaceDN w:val="0"/>
              <w:adjustRightInd w:val="0"/>
              <w:ind w:right="-60"/>
              <w:rPr>
                <w:rFonts w:ascii="Times New Roman" w:hAnsi="Times New Roman" w:cs="Times New Roman"/>
              </w:rPr>
            </w:pPr>
          </w:p>
        </w:tc>
      </w:tr>
      <w:tr w:rsidR="00BA72AB" w14:paraId="42505C87" w14:textId="77777777" w:rsidTr="00BA72AB">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246A7AFC"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B</w:t>
            </w:r>
          </w:p>
        </w:tc>
        <w:tc>
          <w:tcPr>
            <w:tcW w:w="1531" w:type="dxa"/>
            <w:tcBorders>
              <w:top w:val="single" w:sz="6" w:space="0" w:color="auto"/>
              <w:left w:val="single" w:sz="6" w:space="0" w:color="auto"/>
              <w:bottom w:val="single" w:sz="6" w:space="0" w:color="auto"/>
              <w:right w:val="single" w:sz="6" w:space="0" w:color="auto"/>
            </w:tcBorders>
          </w:tcPr>
          <w:p w14:paraId="23FCE114"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37537357"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177C977E" w14:textId="77777777" w:rsidR="00BA72AB" w:rsidRDefault="00BA72AB">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21CC69CF"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87-89</w:t>
            </w:r>
          </w:p>
        </w:tc>
        <w:tc>
          <w:tcPr>
            <w:tcW w:w="1526" w:type="dxa"/>
            <w:tcBorders>
              <w:top w:val="single" w:sz="6" w:space="0" w:color="auto"/>
              <w:left w:val="single" w:sz="6" w:space="0" w:color="auto"/>
              <w:bottom w:val="single" w:sz="6" w:space="0" w:color="auto"/>
              <w:right w:val="single" w:sz="6" w:space="0" w:color="auto"/>
            </w:tcBorders>
          </w:tcPr>
          <w:p w14:paraId="3A03E40B" w14:textId="77777777" w:rsidR="00BA72AB" w:rsidRDefault="00BA72AB">
            <w:pPr>
              <w:autoSpaceDE w:val="0"/>
              <w:autoSpaceDN w:val="0"/>
              <w:adjustRightInd w:val="0"/>
              <w:ind w:right="-60"/>
              <w:rPr>
                <w:rFonts w:ascii="Times New Roman" w:hAnsi="Times New Roman" w:cs="Times New Roman"/>
              </w:rPr>
            </w:pPr>
          </w:p>
        </w:tc>
      </w:tr>
      <w:tr w:rsidR="00BA72AB" w14:paraId="4BF28F53" w14:textId="77777777" w:rsidTr="00BA72AB">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1FFA7B6A"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BC</w:t>
            </w:r>
          </w:p>
        </w:tc>
        <w:tc>
          <w:tcPr>
            <w:tcW w:w="1531" w:type="dxa"/>
            <w:tcBorders>
              <w:top w:val="single" w:sz="6" w:space="0" w:color="auto"/>
              <w:left w:val="single" w:sz="6" w:space="0" w:color="auto"/>
              <w:bottom w:val="single" w:sz="6" w:space="0" w:color="auto"/>
              <w:right w:val="single" w:sz="6" w:space="0" w:color="auto"/>
            </w:tcBorders>
          </w:tcPr>
          <w:p w14:paraId="675D5936"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0334664E"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C457137" w14:textId="77777777" w:rsidR="00BA72AB" w:rsidRDefault="00BA72AB">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5F150B45"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84-86</w:t>
            </w:r>
          </w:p>
        </w:tc>
        <w:tc>
          <w:tcPr>
            <w:tcW w:w="1526" w:type="dxa"/>
            <w:tcBorders>
              <w:top w:val="single" w:sz="6" w:space="0" w:color="auto"/>
              <w:left w:val="single" w:sz="6" w:space="0" w:color="auto"/>
              <w:bottom w:val="single" w:sz="6" w:space="0" w:color="auto"/>
              <w:right w:val="single" w:sz="6" w:space="0" w:color="auto"/>
            </w:tcBorders>
          </w:tcPr>
          <w:p w14:paraId="455E410E" w14:textId="77777777" w:rsidR="00BA72AB" w:rsidRDefault="00BA72AB">
            <w:pPr>
              <w:autoSpaceDE w:val="0"/>
              <w:autoSpaceDN w:val="0"/>
              <w:adjustRightInd w:val="0"/>
              <w:ind w:right="-60"/>
              <w:rPr>
                <w:rFonts w:ascii="Times New Roman" w:hAnsi="Times New Roman" w:cs="Times New Roman"/>
              </w:rPr>
            </w:pPr>
          </w:p>
        </w:tc>
      </w:tr>
      <w:tr w:rsidR="00BA72AB" w14:paraId="7089215A" w14:textId="77777777" w:rsidTr="00BA72AB">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337149CE"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C</w:t>
            </w:r>
          </w:p>
        </w:tc>
        <w:tc>
          <w:tcPr>
            <w:tcW w:w="1531" w:type="dxa"/>
            <w:tcBorders>
              <w:top w:val="single" w:sz="6" w:space="0" w:color="auto"/>
              <w:left w:val="single" w:sz="6" w:space="0" w:color="auto"/>
              <w:bottom w:val="single" w:sz="6" w:space="0" w:color="auto"/>
              <w:right w:val="single" w:sz="6" w:space="0" w:color="auto"/>
            </w:tcBorders>
          </w:tcPr>
          <w:p w14:paraId="1C2937D5"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744FB19B"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305D6F3C" w14:textId="77777777" w:rsidR="00BA72AB" w:rsidRDefault="00BA72AB">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0B81283E"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80-83</w:t>
            </w:r>
          </w:p>
        </w:tc>
        <w:tc>
          <w:tcPr>
            <w:tcW w:w="1526" w:type="dxa"/>
            <w:tcBorders>
              <w:top w:val="single" w:sz="6" w:space="0" w:color="auto"/>
              <w:left w:val="single" w:sz="6" w:space="0" w:color="auto"/>
              <w:bottom w:val="single" w:sz="6" w:space="0" w:color="auto"/>
              <w:right w:val="single" w:sz="6" w:space="0" w:color="auto"/>
            </w:tcBorders>
          </w:tcPr>
          <w:p w14:paraId="74F18506" w14:textId="77777777" w:rsidR="00BA72AB" w:rsidRDefault="00BA72AB">
            <w:pPr>
              <w:autoSpaceDE w:val="0"/>
              <w:autoSpaceDN w:val="0"/>
              <w:adjustRightInd w:val="0"/>
              <w:ind w:right="-60"/>
              <w:rPr>
                <w:rFonts w:ascii="Times New Roman" w:hAnsi="Times New Roman" w:cs="Times New Roman"/>
              </w:rPr>
            </w:pPr>
          </w:p>
        </w:tc>
      </w:tr>
      <w:tr w:rsidR="00BA72AB" w14:paraId="5FC3621D" w14:textId="77777777" w:rsidTr="00BA72AB">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57D1625E"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CD</w:t>
            </w:r>
          </w:p>
        </w:tc>
        <w:tc>
          <w:tcPr>
            <w:tcW w:w="1531" w:type="dxa"/>
            <w:tcBorders>
              <w:top w:val="single" w:sz="6" w:space="0" w:color="auto"/>
              <w:left w:val="single" w:sz="6" w:space="0" w:color="auto"/>
              <w:bottom w:val="single" w:sz="6" w:space="0" w:color="auto"/>
              <w:right w:val="single" w:sz="6" w:space="0" w:color="auto"/>
            </w:tcBorders>
          </w:tcPr>
          <w:p w14:paraId="16B7A6EA"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E8B0EAA"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57BE5750" w14:textId="77777777" w:rsidR="00BA72AB" w:rsidRDefault="00BA72AB">
            <w:pPr>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3C2883CF"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77-79</w:t>
            </w:r>
          </w:p>
        </w:tc>
        <w:tc>
          <w:tcPr>
            <w:tcW w:w="1526" w:type="dxa"/>
            <w:tcBorders>
              <w:top w:val="single" w:sz="6" w:space="0" w:color="auto"/>
              <w:left w:val="single" w:sz="6" w:space="0" w:color="auto"/>
              <w:bottom w:val="single" w:sz="6" w:space="0" w:color="auto"/>
              <w:right w:val="single" w:sz="6" w:space="0" w:color="auto"/>
            </w:tcBorders>
          </w:tcPr>
          <w:p w14:paraId="79557DAE" w14:textId="77777777" w:rsidR="00BA72AB" w:rsidRDefault="00BA72AB">
            <w:pPr>
              <w:autoSpaceDE w:val="0"/>
              <w:autoSpaceDN w:val="0"/>
              <w:adjustRightInd w:val="0"/>
              <w:ind w:right="-60"/>
              <w:rPr>
                <w:rFonts w:ascii="Times New Roman" w:hAnsi="Times New Roman" w:cs="Times New Roman"/>
              </w:rPr>
            </w:pPr>
          </w:p>
        </w:tc>
      </w:tr>
      <w:tr w:rsidR="00BA72AB" w14:paraId="4CE00017" w14:textId="77777777" w:rsidTr="00BA72AB">
        <w:trPr>
          <w:gridAfter w:val="1"/>
          <w:wAfter w:w="30" w:type="dxa"/>
          <w:trHeight w:val="518"/>
        </w:trPr>
        <w:tc>
          <w:tcPr>
            <w:tcW w:w="1530" w:type="dxa"/>
            <w:tcBorders>
              <w:top w:val="single" w:sz="6" w:space="0" w:color="auto"/>
              <w:left w:val="single" w:sz="6" w:space="0" w:color="auto"/>
              <w:bottom w:val="single" w:sz="6" w:space="0" w:color="auto"/>
              <w:right w:val="single" w:sz="6" w:space="0" w:color="auto"/>
            </w:tcBorders>
            <w:hideMark/>
          </w:tcPr>
          <w:p w14:paraId="6597CD92"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D</w:t>
            </w:r>
          </w:p>
        </w:tc>
        <w:tc>
          <w:tcPr>
            <w:tcW w:w="1531" w:type="dxa"/>
            <w:tcBorders>
              <w:top w:val="single" w:sz="6" w:space="0" w:color="auto"/>
              <w:left w:val="single" w:sz="6" w:space="0" w:color="auto"/>
              <w:bottom w:val="single" w:sz="6" w:space="0" w:color="auto"/>
              <w:right w:val="single" w:sz="6" w:space="0" w:color="auto"/>
            </w:tcBorders>
          </w:tcPr>
          <w:p w14:paraId="0BB64E7B"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6BED827F"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11B43CB9" w14:textId="77777777" w:rsidR="00BA72AB" w:rsidRDefault="00BA72AB">
            <w:pPr>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4A8A3EFA"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74-76</w:t>
            </w:r>
          </w:p>
        </w:tc>
        <w:tc>
          <w:tcPr>
            <w:tcW w:w="1526" w:type="dxa"/>
            <w:tcBorders>
              <w:top w:val="single" w:sz="6" w:space="0" w:color="auto"/>
              <w:left w:val="single" w:sz="6" w:space="0" w:color="auto"/>
              <w:bottom w:val="single" w:sz="6" w:space="0" w:color="auto"/>
              <w:right w:val="single" w:sz="6" w:space="0" w:color="auto"/>
            </w:tcBorders>
          </w:tcPr>
          <w:p w14:paraId="349ED862" w14:textId="77777777" w:rsidR="00BA72AB" w:rsidRDefault="00BA72AB">
            <w:pPr>
              <w:autoSpaceDE w:val="0"/>
              <w:autoSpaceDN w:val="0"/>
              <w:adjustRightInd w:val="0"/>
              <w:ind w:right="-60"/>
              <w:rPr>
                <w:rFonts w:ascii="Times New Roman" w:hAnsi="Times New Roman" w:cs="Times New Roman"/>
              </w:rPr>
            </w:pPr>
          </w:p>
        </w:tc>
      </w:tr>
      <w:tr w:rsidR="00BA72AB" w14:paraId="5328020F" w14:textId="77777777" w:rsidTr="00BA72AB">
        <w:trPr>
          <w:gridAfter w:val="1"/>
          <w:wAfter w:w="30" w:type="dxa"/>
          <w:trHeight w:val="517"/>
        </w:trPr>
        <w:tc>
          <w:tcPr>
            <w:tcW w:w="1530" w:type="dxa"/>
            <w:tcBorders>
              <w:top w:val="single" w:sz="6" w:space="0" w:color="auto"/>
              <w:left w:val="single" w:sz="6" w:space="0" w:color="auto"/>
              <w:bottom w:val="single" w:sz="6" w:space="0" w:color="auto"/>
              <w:right w:val="single" w:sz="6" w:space="0" w:color="auto"/>
            </w:tcBorders>
            <w:hideMark/>
          </w:tcPr>
          <w:p w14:paraId="4870600D"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F</w:t>
            </w:r>
          </w:p>
        </w:tc>
        <w:tc>
          <w:tcPr>
            <w:tcW w:w="1531" w:type="dxa"/>
            <w:tcBorders>
              <w:top w:val="single" w:sz="6" w:space="0" w:color="auto"/>
              <w:left w:val="single" w:sz="6" w:space="0" w:color="auto"/>
              <w:bottom w:val="single" w:sz="6" w:space="0" w:color="auto"/>
              <w:right w:val="single" w:sz="6" w:space="0" w:color="auto"/>
            </w:tcBorders>
          </w:tcPr>
          <w:p w14:paraId="1A21A991" w14:textId="77777777" w:rsidR="00BA72AB" w:rsidRDefault="00BA72AB">
            <w:pPr>
              <w:rPr>
                <w:rFonts w:ascii="Times New Roman" w:hAnsi="Times New Roman" w:cs="Times New Roman"/>
                <w:b/>
              </w:rPr>
            </w:pPr>
          </w:p>
        </w:tc>
        <w:tc>
          <w:tcPr>
            <w:tcW w:w="1531" w:type="dxa"/>
            <w:tcBorders>
              <w:top w:val="single" w:sz="6" w:space="0" w:color="auto"/>
              <w:left w:val="single" w:sz="6" w:space="0" w:color="auto"/>
              <w:bottom w:val="single" w:sz="6" w:space="0" w:color="auto"/>
              <w:right w:val="single" w:sz="6" w:space="0" w:color="auto"/>
            </w:tcBorders>
          </w:tcPr>
          <w:p w14:paraId="1872E729" w14:textId="77777777" w:rsidR="00BA72AB" w:rsidRDefault="00BA72AB">
            <w:pPr>
              <w:autoSpaceDE w:val="0"/>
              <w:autoSpaceDN w:val="0"/>
              <w:adjustRightInd w:val="0"/>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B1ACE50" w14:textId="77777777" w:rsidR="00BA72AB" w:rsidRPr="00BA72AB" w:rsidRDefault="00BA72AB">
            <w:pPr>
              <w:rPr>
                <w:rFonts w:ascii="Times New Roman" w:hAnsi="Times New Roman" w:cs="Times New Roman"/>
                <w:b/>
                <w:highlight w:val="yellow"/>
              </w:rPr>
            </w:pPr>
            <w:r w:rsidRPr="00BA72AB">
              <w:rPr>
                <w:rFonts w:ascii="Times New Roman" w:hAnsi="Times New Roman" w:cs="Times New Roman"/>
                <w:b/>
                <w:highlight w:val="yellow"/>
              </w:rPr>
              <w:t>C-</w:t>
            </w:r>
          </w:p>
        </w:tc>
        <w:tc>
          <w:tcPr>
            <w:tcW w:w="1531" w:type="dxa"/>
            <w:tcBorders>
              <w:top w:val="single" w:sz="6" w:space="0" w:color="auto"/>
              <w:left w:val="single" w:sz="6" w:space="0" w:color="auto"/>
              <w:bottom w:val="single" w:sz="6" w:space="0" w:color="auto"/>
              <w:right w:val="single" w:sz="6" w:space="0" w:color="auto"/>
            </w:tcBorders>
            <w:hideMark/>
          </w:tcPr>
          <w:p w14:paraId="1E69924E" w14:textId="77777777" w:rsidR="00BA72AB" w:rsidRPr="00BA72AB" w:rsidRDefault="00BA72AB">
            <w:pPr>
              <w:autoSpaceDE w:val="0"/>
              <w:autoSpaceDN w:val="0"/>
              <w:adjustRightInd w:val="0"/>
              <w:ind w:right="-60"/>
              <w:rPr>
                <w:rFonts w:ascii="Times New Roman" w:hAnsi="Times New Roman" w:cs="Times New Roman"/>
                <w:highlight w:val="yellow"/>
              </w:rPr>
            </w:pPr>
            <w:r w:rsidRPr="00BA72AB">
              <w:rPr>
                <w:rFonts w:ascii="Times New Roman" w:hAnsi="Times New Roman" w:cs="Times New Roman"/>
                <w:highlight w:val="yellow"/>
              </w:rPr>
              <w:t>70-73</w:t>
            </w:r>
          </w:p>
        </w:tc>
        <w:tc>
          <w:tcPr>
            <w:tcW w:w="1526" w:type="dxa"/>
            <w:tcBorders>
              <w:top w:val="single" w:sz="6" w:space="0" w:color="auto"/>
              <w:left w:val="single" w:sz="6" w:space="0" w:color="auto"/>
              <w:bottom w:val="single" w:sz="6" w:space="0" w:color="auto"/>
              <w:right w:val="single" w:sz="6" w:space="0" w:color="auto"/>
            </w:tcBorders>
          </w:tcPr>
          <w:p w14:paraId="531E7980" w14:textId="768843CD" w:rsidR="00BA72AB" w:rsidRPr="00BA72AB" w:rsidRDefault="00BA72AB">
            <w:pPr>
              <w:autoSpaceDE w:val="0"/>
              <w:autoSpaceDN w:val="0"/>
              <w:adjustRightInd w:val="0"/>
              <w:ind w:right="-60"/>
              <w:rPr>
                <w:rFonts w:ascii="Times New Roman" w:hAnsi="Times New Roman" w:cs="Times New Roman"/>
                <w:highlight w:val="yellow"/>
              </w:rPr>
            </w:pPr>
            <w:r>
              <w:rPr>
                <w:rFonts w:ascii="Times New Roman" w:hAnsi="Times New Roman" w:cs="Times New Roman"/>
                <w:highlight w:val="yellow"/>
              </w:rPr>
              <w:t>This is a failing grade</w:t>
            </w:r>
          </w:p>
        </w:tc>
      </w:tr>
      <w:tr w:rsidR="00BA72AB" w14:paraId="50B9E51E" w14:textId="77777777" w:rsidTr="00BA72AB">
        <w:trPr>
          <w:gridAfter w:val="1"/>
          <w:wAfter w:w="30" w:type="dxa"/>
          <w:trHeight w:val="517"/>
        </w:trPr>
        <w:tc>
          <w:tcPr>
            <w:tcW w:w="4592" w:type="dxa"/>
            <w:gridSpan w:val="3"/>
            <w:vMerge w:val="restart"/>
            <w:tcBorders>
              <w:top w:val="single" w:sz="6" w:space="0" w:color="auto"/>
              <w:left w:val="nil"/>
              <w:bottom w:val="nil"/>
              <w:right w:val="single" w:sz="6" w:space="0" w:color="auto"/>
            </w:tcBorders>
            <w:hideMark/>
          </w:tcPr>
          <w:p w14:paraId="40E3DC21" w14:textId="77777777" w:rsidR="00BA72AB" w:rsidRDefault="00BA72AB">
            <w:pPr>
              <w:autoSpaceDE w:val="0"/>
              <w:autoSpaceDN w:val="0"/>
              <w:adjustRightInd w:val="0"/>
              <w:rPr>
                <w:rFonts w:ascii="Times New Roman" w:hAnsi="Times New Roman" w:cs="Times New Roman"/>
              </w:rPr>
            </w:pPr>
            <w:r>
              <w:rPr>
                <w:rFonts w:ascii="Times New Roman" w:hAnsi="Times New Roman" w:cs="Times New Roman"/>
              </w:rPr>
              <w:t>There are differences in the final letter grade scales between campuses. UW-Madison and UW-Green Bay use an A/AB grading scale. UW-Oshkosh, UW-Milwaukee, UW-</w:t>
            </w:r>
            <w:proofErr w:type="spellStart"/>
            <w:r>
              <w:rPr>
                <w:rFonts w:ascii="Times New Roman" w:hAnsi="Times New Roman" w:cs="Times New Roman"/>
              </w:rPr>
              <w:t>Eau</w:t>
            </w:r>
            <w:proofErr w:type="spellEnd"/>
            <w:r>
              <w:rPr>
                <w:rFonts w:ascii="Times New Roman" w:hAnsi="Times New Roman" w:cs="Times New Roman"/>
              </w:rPr>
              <w:t xml:space="preserve"> Claire, and UW-Stevens Point use an A/A- scale for final letter grades. If you have questions, please contact your instructor.</w:t>
            </w:r>
          </w:p>
        </w:tc>
        <w:tc>
          <w:tcPr>
            <w:tcW w:w="1531" w:type="dxa"/>
            <w:tcBorders>
              <w:top w:val="single" w:sz="6" w:space="0" w:color="auto"/>
              <w:left w:val="single" w:sz="6" w:space="0" w:color="auto"/>
              <w:bottom w:val="single" w:sz="6" w:space="0" w:color="auto"/>
              <w:right w:val="single" w:sz="6" w:space="0" w:color="auto"/>
            </w:tcBorders>
            <w:hideMark/>
          </w:tcPr>
          <w:p w14:paraId="0080C04C" w14:textId="77777777" w:rsidR="00BA72AB" w:rsidRDefault="00BA72AB">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665DE312"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67-69</w:t>
            </w:r>
          </w:p>
        </w:tc>
        <w:tc>
          <w:tcPr>
            <w:tcW w:w="1526" w:type="dxa"/>
            <w:tcBorders>
              <w:top w:val="single" w:sz="6" w:space="0" w:color="auto"/>
              <w:left w:val="single" w:sz="6" w:space="0" w:color="auto"/>
              <w:bottom w:val="single" w:sz="6" w:space="0" w:color="auto"/>
              <w:right w:val="single" w:sz="6" w:space="0" w:color="auto"/>
            </w:tcBorders>
          </w:tcPr>
          <w:p w14:paraId="3ADD23F9" w14:textId="77777777" w:rsidR="00BA72AB" w:rsidRDefault="00BA72AB">
            <w:pPr>
              <w:autoSpaceDE w:val="0"/>
              <w:autoSpaceDN w:val="0"/>
              <w:adjustRightInd w:val="0"/>
              <w:ind w:right="-60"/>
              <w:rPr>
                <w:rFonts w:ascii="Times New Roman" w:hAnsi="Times New Roman" w:cs="Times New Roman"/>
              </w:rPr>
            </w:pPr>
          </w:p>
        </w:tc>
      </w:tr>
      <w:tr w:rsidR="00BA72AB" w14:paraId="74EF8C76" w14:textId="77777777" w:rsidTr="00BA72AB">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06978BB0" w14:textId="77777777" w:rsidR="00BA72AB" w:rsidRDefault="00BA72AB">
            <w:pPr>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7ED6A5F7" w14:textId="77777777" w:rsidR="00BA72AB" w:rsidRDefault="00BA72AB">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0BA9FC6E"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64-66</w:t>
            </w:r>
          </w:p>
        </w:tc>
        <w:tc>
          <w:tcPr>
            <w:tcW w:w="1526" w:type="dxa"/>
            <w:tcBorders>
              <w:top w:val="single" w:sz="6" w:space="0" w:color="auto"/>
              <w:left w:val="single" w:sz="6" w:space="0" w:color="auto"/>
              <w:bottom w:val="single" w:sz="6" w:space="0" w:color="auto"/>
              <w:right w:val="single" w:sz="6" w:space="0" w:color="auto"/>
            </w:tcBorders>
          </w:tcPr>
          <w:p w14:paraId="1345B9A4" w14:textId="77777777" w:rsidR="00BA72AB" w:rsidRDefault="00BA72AB">
            <w:pPr>
              <w:autoSpaceDE w:val="0"/>
              <w:autoSpaceDN w:val="0"/>
              <w:adjustRightInd w:val="0"/>
              <w:ind w:right="-60"/>
              <w:rPr>
                <w:rFonts w:ascii="Times New Roman" w:hAnsi="Times New Roman" w:cs="Times New Roman"/>
              </w:rPr>
            </w:pPr>
          </w:p>
        </w:tc>
      </w:tr>
      <w:tr w:rsidR="00BA72AB" w14:paraId="5077A2C1" w14:textId="77777777" w:rsidTr="00BA72AB">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24EC7A70" w14:textId="77777777" w:rsidR="00BA72AB" w:rsidRDefault="00BA72AB">
            <w:pPr>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1F21E000" w14:textId="77777777" w:rsidR="00BA72AB" w:rsidRDefault="00BA72AB">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719B1426"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60-63</w:t>
            </w:r>
          </w:p>
        </w:tc>
        <w:tc>
          <w:tcPr>
            <w:tcW w:w="1526" w:type="dxa"/>
            <w:tcBorders>
              <w:top w:val="single" w:sz="6" w:space="0" w:color="auto"/>
              <w:left w:val="single" w:sz="6" w:space="0" w:color="auto"/>
              <w:bottom w:val="single" w:sz="6" w:space="0" w:color="auto"/>
              <w:right w:val="single" w:sz="6" w:space="0" w:color="auto"/>
            </w:tcBorders>
          </w:tcPr>
          <w:p w14:paraId="6560DFD4" w14:textId="77777777" w:rsidR="00BA72AB" w:rsidRDefault="00BA72AB">
            <w:pPr>
              <w:autoSpaceDE w:val="0"/>
              <w:autoSpaceDN w:val="0"/>
              <w:adjustRightInd w:val="0"/>
              <w:ind w:right="-60"/>
              <w:rPr>
                <w:rFonts w:ascii="Times New Roman" w:hAnsi="Times New Roman" w:cs="Times New Roman"/>
              </w:rPr>
            </w:pPr>
          </w:p>
        </w:tc>
      </w:tr>
      <w:tr w:rsidR="00BA72AB" w14:paraId="399EC3A1" w14:textId="77777777" w:rsidTr="00BA72AB">
        <w:trPr>
          <w:gridAfter w:val="1"/>
          <w:wAfter w:w="30" w:type="dxa"/>
          <w:trHeight w:val="517"/>
        </w:trPr>
        <w:tc>
          <w:tcPr>
            <w:tcW w:w="7654" w:type="dxa"/>
            <w:gridSpan w:val="3"/>
            <w:vMerge/>
            <w:tcBorders>
              <w:top w:val="single" w:sz="6" w:space="0" w:color="auto"/>
              <w:left w:val="nil"/>
              <w:bottom w:val="nil"/>
              <w:right w:val="single" w:sz="6" w:space="0" w:color="auto"/>
            </w:tcBorders>
            <w:vAlign w:val="center"/>
            <w:hideMark/>
          </w:tcPr>
          <w:p w14:paraId="18AB9EAE" w14:textId="77777777" w:rsidR="00BA72AB" w:rsidRDefault="00BA72AB">
            <w:pPr>
              <w:rPr>
                <w:rFonts w:ascii="Times New Roman" w:hAnsi="Times New Roman" w:cs="Times New Roman"/>
              </w:rPr>
            </w:pPr>
          </w:p>
        </w:tc>
        <w:tc>
          <w:tcPr>
            <w:tcW w:w="1531" w:type="dxa"/>
            <w:tcBorders>
              <w:top w:val="single" w:sz="6" w:space="0" w:color="auto"/>
              <w:left w:val="single" w:sz="6" w:space="0" w:color="auto"/>
              <w:bottom w:val="single" w:sz="6" w:space="0" w:color="auto"/>
              <w:right w:val="single" w:sz="6" w:space="0" w:color="auto"/>
            </w:tcBorders>
            <w:hideMark/>
          </w:tcPr>
          <w:p w14:paraId="0AF34784" w14:textId="77777777" w:rsidR="00BA72AB" w:rsidRDefault="00BA72AB">
            <w:pPr>
              <w:rPr>
                <w:rFonts w:ascii="Times New Roman" w:hAnsi="Times New Roman" w:cs="Times New Roman"/>
                <w:b/>
              </w:rPr>
            </w:pPr>
            <w:r>
              <w:rPr>
                <w:rFonts w:ascii="Times New Roman" w:hAnsi="Times New Roman" w:cs="Times New Roman"/>
                <w:b/>
              </w:rPr>
              <w:t>F</w:t>
            </w:r>
          </w:p>
        </w:tc>
        <w:tc>
          <w:tcPr>
            <w:tcW w:w="1531" w:type="dxa"/>
            <w:tcBorders>
              <w:top w:val="single" w:sz="6" w:space="0" w:color="auto"/>
              <w:left w:val="single" w:sz="6" w:space="0" w:color="auto"/>
              <w:bottom w:val="single" w:sz="6" w:space="0" w:color="auto"/>
              <w:right w:val="single" w:sz="6" w:space="0" w:color="auto"/>
            </w:tcBorders>
            <w:hideMark/>
          </w:tcPr>
          <w:p w14:paraId="320B3F50" w14:textId="77777777" w:rsidR="00BA72AB" w:rsidRDefault="00BA72AB">
            <w:pPr>
              <w:autoSpaceDE w:val="0"/>
              <w:autoSpaceDN w:val="0"/>
              <w:adjustRightInd w:val="0"/>
              <w:ind w:right="-60"/>
              <w:rPr>
                <w:rFonts w:ascii="Times New Roman" w:hAnsi="Times New Roman" w:cs="Times New Roman"/>
              </w:rPr>
            </w:pPr>
            <w:r>
              <w:rPr>
                <w:rFonts w:ascii="Times New Roman" w:hAnsi="Times New Roman" w:cs="Times New Roman"/>
              </w:rPr>
              <w:t>&lt;60</w:t>
            </w:r>
          </w:p>
        </w:tc>
        <w:tc>
          <w:tcPr>
            <w:tcW w:w="1526" w:type="dxa"/>
            <w:tcBorders>
              <w:top w:val="single" w:sz="6" w:space="0" w:color="auto"/>
              <w:left w:val="single" w:sz="6" w:space="0" w:color="auto"/>
              <w:bottom w:val="single" w:sz="6" w:space="0" w:color="auto"/>
              <w:right w:val="single" w:sz="6" w:space="0" w:color="auto"/>
            </w:tcBorders>
          </w:tcPr>
          <w:p w14:paraId="7488A7EA" w14:textId="77777777" w:rsidR="00BA72AB" w:rsidRDefault="00BA72AB">
            <w:pPr>
              <w:autoSpaceDE w:val="0"/>
              <w:autoSpaceDN w:val="0"/>
              <w:adjustRightInd w:val="0"/>
              <w:ind w:right="-60"/>
              <w:rPr>
                <w:rFonts w:ascii="Times New Roman" w:hAnsi="Times New Roman" w:cs="Times New Roman"/>
              </w:rPr>
            </w:pPr>
          </w:p>
        </w:tc>
      </w:tr>
    </w:tbl>
    <w:p w14:paraId="37848B91" w14:textId="77777777" w:rsidR="00BA72AB" w:rsidRPr="00BA3D37" w:rsidRDefault="00BA72AB" w:rsidP="00B35AC0">
      <w:pPr>
        <w:widowControl w:val="0"/>
        <w:autoSpaceDE w:val="0"/>
        <w:autoSpaceDN w:val="0"/>
        <w:adjustRightInd w:val="0"/>
        <w:rPr>
          <w:rFonts w:ascii="Bookman Old Style" w:hAnsi="Bookman Old Style" w:cs="Times New Roman"/>
          <w:color w:val="000000"/>
        </w:rPr>
      </w:pPr>
    </w:p>
    <w:p w14:paraId="21B038BC" w14:textId="441804F3" w:rsidR="00B35AC0" w:rsidRPr="00BA3D37" w:rsidRDefault="00B35AC0" w:rsidP="00B35AC0">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 xml:space="preserve">A grade of C or higher is required to pass all undergraduate courses and to progress in the program. Grades in undergraduate courses are not rounded up. If you have questions, please </w:t>
      </w:r>
      <w:r w:rsidR="00BA72AB">
        <w:rPr>
          <w:rFonts w:ascii="Bookman Old Style" w:hAnsi="Bookman Old Style" w:cs="Times New Roman"/>
          <w:color w:val="000000"/>
        </w:rPr>
        <w:t>review BSN Completion Handbook and your instructor.</w:t>
      </w:r>
    </w:p>
    <w:p w14:paraId="007D541A" w14:textId="77777777" w:rsidR="00B35AC0" w:rsidRPr="00BA3D37" w:rsidRDefault="00B35AC0" w:rsidP="00BA3D37">
      <w:pPr>
        <w:pStyle w:val="Heading1"/>
        <w:rPr>
          <w:rFonts w:ascii="Bookman Old Style" w:hAnsi="Bookman Old Style"/>
        </w:rPr>
      </w:pPr>
      <w:r w:rsidRPr="00BA3D37">
        <w:rPr>
          <w:rFonts w:ascii="Bookman Old Style" w:hAnsi="Bookman Old Style"/>
        </w:rPr>
        <w:lastRenderedPageBreak/>
        <w:t>Course Format:</w:t>
      </w:r>
    </w:p>
    <w:p w14:paraId="631007B7" w14:textId="37BFFC03" w:rsidR="00B35AC0" w:rsidRPr="00BA3D37" w:rsidRDefault="00B35AC0" w:rsidP="00B35AC0">
      <w:pPr>
        <w:rPr>
          <w:rFonts w:ascii="Bookman Old Style" w:hAnsi="Bookman Old Style"/>
        </w:rPr>
      </w:pPr>
      <w:r w:rsidRPr="00BA3D37">
        <w:rPr>
          <w:rFonts w:ascii="Bookman Old Style" w:hAnsi="Bookman Old Style"/>
        </w:rPr>
        <w:t xml:space="preserve">Students are expected to be active participants in the learning process by assuming responsibility for their own learning, being active participants in the face to face and online </w:t>
      </w:r>
      <w:proofErr w:type="gramStart"/>
      <w:r w:rsidRPr="00BA3D37">
        <w:rPr>
          <w:rFonts w:ascii="Bookman Old Style" w:hAnsi="Bookman Old Style"/>
        </w:rPr>
        <w:t>classroom, and</w:t>
      </w:r>
      <w:proofErr w:type="gramEnd"/>
      <w:r w:rsidRPr="00BA3D37">
        <w:rPr>
          <w:rFonts w:ascii="Bookman Old Style" w:hAnsi="Bookman Old Style"/>
        </w:rPr>
        <w:t xml:space="preserve"> working collaboratively with others in the course. The role of the faculty is to facilitate students’ learning. Teaching strategies may include </w:t>
      </w:r>
      <w:r w:rsidR="00BA72AB">
        <w:rPr>
          <w:rFonts w:ascii="Bookman Old Style" w:hAnsi="Bookman Old Style"/>
        </w:rPr>
        <w:t xml:space="preserve">asynchronous </w:t>
      </w:r>
      <w:r w:rsidRPr="00BA3D37">
        <w:rPr>
          <w:rFonts w:ascii="Bookman Old Style" w:hAnsi="Bookman Old Style"/>
        </w:rPr>
        <w:t>lecture,</w:t>
      </w:r>
      <w:r w:rsidR="00BA72AB">
        <w:rPr>
          <w:rFonts w:ascii="Bookman Old Style" w:hAnsi="Bookman Old Style"/>
        </w:rPr>
        <w:t xml:space="preserve"> Zoom meetings,</w:t>
      </w:r>
      <w:r w:rsidRPr="00BA3D37">
        <w:rPr>
          <w:rFonts w:ascii="Bookman Old Style" w:hAnsi="Bookman Old Style"/>
        </w:rPr>
        <w:t xml:space="preserve"> readings/articles, online discussion, small group work, and written assignments.  All course-related materials are located on </w:t>
      </w:r>
      <w:r w:rsidR="001F5214">
        <w:rPr>
          <w:rFonts w:ascii="Bookman Old Style" w:hAnsi="Bookman Old Style"/>
        </w:rPr>
        <w:t>Canvas.</w:t>
      </w:r>
      <w:r w:rsidRPr="00BA3D37">
        <w:rPr>
          <w:rFonts w:ascii="Bookman Old Style" w:hAnsi="Bookman Old Style"/>
        </w:rPr>
        <w:t xml:space="preserve"> Students must have computer and internet access</w:t>
      </w:r>
      <w:r w:rsidR="00BA72AB">
        <w:rPr>
          <w:rFonts w:ascii="Bookman Old Style" w:hAnsi="Bookman Old Style"/>
        </w:rPr>
        <w:t xml:space="preserve"> for best success</w:t>
      </w:r>
      <w:r w:rsidRPr="00BA3D37">
        <w:rPr>
          <w:rFonts w:ascii="Bookman Old Style" w:hAnsi="Bookman Old Style"/>
        </w:rPr>
        <w:t>. Only campus email addresses will be used.</w:t>
      </w:r>
    </w:p>
    <w:p w14:paraId="7904E001" w14:textId="77777777" w:rsidR="00B35AC0" w:rsidRPr="00BA3D37" w:rsidRDefault="00B35AC0" w:rsidP="00B35AC0">
      <w:pPr>
        <w:rPr>
          <w:rFonts w:ascii="Bookman Old Style" w:hAnsi="Bookman Old Style"/>
        </w:rPr>
      </w:pPr>
    </w:p>
    <w:p w14:paraId="4B127A94" w14:textId="77777777" w:rsidR="00B35AC0" w:rsidRPr="00BA3D37" w:rsidRDefault="00B35AC0" w:rsidP="00B35AC0">
      <w:pPr>
        <w:rPr>
          <w:rFonts w:ascii="Bookman Old Style" w:hAnsi="Bookman Old Style"/>
        </w:rPr>
      </w:pPr>
      <w:r w:rsidRPr="00BA3D37">
        <w:rPr>
          <w:rFonts w:ascii="Bookman Old Style" w:hAnsi="Bookman Old Style"/>
          <w:b/>
        </w:rPr>
        <w:t xml:space="preserve">Course Calendar: </w:t>
      </w:r>
      <w:r w:rsidRPr="00BA3D37">
        <w:rPr>
          <w:rFonts w:ascii="Bookman Old Style" w:hAnsi="Bookman Old Style"/>
        </w:rPr>
        <w:t xml:space="preserve">Please refer to separate Course Calendar for assignment deadlines and other weekly activities. </w:t>
      </w:r>
    </w:p>
    <w:p w14:paraId="1EF54F1E" w14:textId="48909567" w:rsidR="00BA3D37" w:rsidRPr="00BA3D37" w:rsidRDefault="00BA3D37" w:rsidP="00BA3D37">
      <w:pPr>
        <w:rPr>
          <w:rFonts w:ascii="Bookman Old Style" w:hAnsi="Bookman Old Style"/>
          <w:b/>
        </w:rPr>
      </w:pPr>
      <w:r w:rsidRPr="00BA3D37">
        <w:rPr>
          <w:rFonts w:ascii="Bookman Old Style" w:hAnsi="Bookman Old Style"/>
          <w:b/>
        </w:rPr>
        <w:t xml:space="preserve">Directions for all assignments will be provided in </w:t>
      </w:r>
      <w:r w:rsidR="001F5214">
        <w:rPr>
          <w:rFonts w:ascii="Bookman Old Style" w:hAnsi="Bookman Old Style"/>
          <w:b/>
        </w:rPr>
        <w:t>CANVAS</w:t>
      </w:r>
      <w:r w:rsidRPr="00BA3D37">
        <w:rPr>
          <w:rFonts w:ascii="Bookman Old Style" w:hAnsi="Bookman Old Style"/>
          <w:b/>
        </w:rPr>
        <w:t xml:space="preserve">.  Assignments are to be submitted into the appropriate </w:t>
      </w:r>
      <w:r w:rsidR="001F5214">
        <w:rPr>
          <w:rFonts w:ascii="Bookman Old Style" w:hAnsi="Bookman Old Style"/>
          <w:b/>
        </w:rPr>
        <w:t>CANVAS</w:t>
      </w:r>
      <w:r w:rsidRPr="00BA3D37">
        <w:rPr>
          <w:rFonts w:ascii="Bookman Old Style" w:hAnsi="Bookman Old Style"/>
          <w:b/>
        </w:rPr>
        <w:t xml:space="preserve"> </w:t>
      </w:r>
      <w:proofErr w:type="spellStart"/>
      <w:r w:rsidRPr="00BA3D37">
        <w:rPr>
          <w:rFonts w:ascii="Bookman Old Style" w:hAnsi="Bookman Old Style"/>
          <w:b/>
        </w:rPr>
        <w:t>dropbox</w:t>
      </w:r>
      <w:proofErr w:type="spellEnd"/>
      <w:r w:rsidRPr="00BA3D37">
        <w:rPr>
          <w:rFonts w:ascii="Bookman Old Style" w:hAnsi="Bookman Old Style"/>
          <w:b/>
        </w:rPr>
        <w:t xml:space="preserve"> by the due date unless otherwise specified.  Further directions will be provided in class.</w:t>
      </w:r>
    </w:p>
    <w:p w14:paraId="43E8F316" w14:textId="77777777" w:rsidR="00BA3D37" w:rsidRPr="00BA3D37" w:rsidRDefault="00BA3D37" w:rsidP="00BA3D37">
      <w:pPr>
        <w:rPr>
          <w:rFonts w:ascii="Bookman Old Style" w:hAnsi="Bookman Old Style"/>
          <w:b/>
        </w:rPr>
      </w:pPr>
    </w:p>
    <w:p w14:paraId="5AC26DE1" w14:textId="77777777" w:rsidR="00B35AC0" w:rsidRPr="00BA3D37" w:rsidRDefault="00B35AC0" w:rsidP="00B35AC0">
      <w:pPr>
        <w:rPr>
          <w:rFonts w:ascii="Bookman Old Style" w:hAnsi="Bookman Old Style"/>
          <w:b/>
        </w:rPr>
      </w:pPr>
      <w:r w:rsidRPr="00BA3D37">
        <w:rPr>
          <w:rFonts w:ascii="Bookman Old Style" w:hAnsi="Bookman Old Style"/>
          <w:b/>
        </w:rPr>
        <w:t>To assure success in this course, several strategies are recommended:</w:t>
      </w:r>
    </w:p>
    <w:p w14:paraId="6FFE373D" w14:textId="77777777" w:rsidR="00B35AC0" w:rsidRPr="00BA3D37" w:rsidRDefault="00B35AC0" w:rsidP="00B35AC0">
      <w:pPr>
        <w:rPr>
          <w:rFonts w:ascii="Bookman Old Style" w:hAnsi="Bookman Old Style"/>
          <w:b/>
        </w:rPr>
      </w:pPr>
    </w:p>
    <w:p w14:paraId="069A0B96" w14:textId="77777777" w:rsidR="00B35AC0" w:rsidRPr="00BA3D37" w:rsidRDefault="00B35AC0" w:rsidP="00B35AC0">
      <w:pPr>
        <w:rPr>
          <w:rFonts w:ascii="Bookman Old Style" w:hAnsi="Bookman Old Style"/>
        </w:rPr>
      </w:pPr>
      <w:r w:rsidRPr="00BA3D37">
        <w:rPr>
          <w:rFonts w:ascii="Bookman Old Style" w:hAnsi="Bookman Old Style"/>
        </w:rPr>
        <w:t xml:space="preserve">1.  Complete all assigned readings prior to the class in which they are covered.  These will be outlined in the class schedule and/or given in class. </w:t>
      </w:r>
    </w:p>
    <w:p w14:paraId="5EBB26AC" w14:textId="77777777" w:rsidR="00B35AC0" w:rsidRPr="00BA3D37" w:rsidRDefault="00B35AC0" w:rsidP="00B35AC0">
      <w:pPr>
        <w:rPr>
          <w:rFonts w:ascii="Bookman Old Style" w:hAnsi="Bookman Old Style"/>
        </w:rPr>
      </w:pPr>
      <w:r w:rsidRPr="00BA3D37">
        <w:rPr>
          <w:rFonts w:ascii="Bookman Old Style" w:hAnsi="Bookman Old Style"/>
        </w:rPr>
        <w:t>2.  Print the</w:t>
      </w:r>
      <w:r w:rsidRPr="00BA3D37">
        <w:rPr>
          <w:rFonts w:ascii="Bookman Old Style" w:hAnsi="Bookman Old Style"/>
          <w:i/>
        </w:rPr>
        <w:t xml:space="preserve"> </w:t>
      </w:r>
      <w:r w:rsidRPr="00BA3D37">
        <w:rPr>
          <w:rFonts w:ascii="Bookman Old Style" w:hAnsi="Bookman Old Style"/>
        </w:rPr>
        <w:t>Course Calendar to stay organized.</w:t>
      </w:r>
    </w:p>
    <w:p w14:paraId="4CC782A1" w14:textId="08C7C284" w:rsidR="00B35AC0" w:rsidRPr="00BA3D37" w:rsidRDefault="00B35AC0" w:rsidP="00B35AC0">
      <w:pPr>
        <w:rPr>
          <w:rFonts w:ascii="Bookman Old Style" w:hAnsi="Bookman Old Style"/>
        </w:rPr>
      </w:pPr>
      <w:r w:rsidRPr="00BA3D37">
        <w:rPr>
          <w:rFonts w:ascii="Bookman Old Style" w:hAnsi="Bookman Old Style"/>
        </w:rPr>
        <w:t xml:space="preserve">3.  Use the resources provided in </w:t>
      </w:r>
      <w:r w:rsidR="001F5214">
        <w:rPr>
          <w:rFonts w:ascii="Bookman Old Style" w:hAnsi="Bookman Old Style"/>
        </w:rPr>
        <w:t>CANVAS</w:t>
      </w:r>
      <w:r w:rsidRPr="00BA3D37">
        <w:rPr>
          <w:rFonts w:ascii="Bookman Old Style" w:hAnsi="Bookman Old Style"/>
        </w:rPr>
        <w:t xml:space="preserve"> for guidance and to ensure the quality of work.</w:t>
      </w:r>
    </w:p>
    <w:p w14:paraId="1CEB34C8" w14:textId="77777777" w:rsidR="00B35AC0" w:rsidRPr="00BA3D37" w:rsidRDefault="00B35AC0" w:rsidP="00B35AC0">
      <w:pPr>
        <w:tabs>
          <w:tab w:val="right" w:pos="8640"/>
        </w:tabs>
        <w:rPr>
          <w:rFonts w:ascii="Bookman Old Style" w:hAnsi="Bookman Old Style"/>
        </w:rPr>
      </w:pPr>
      <w:r w:rsidRPr="00BA3D37">
        <w:rPr>
          <w:rFonts w:ascii="Bookman Old Style" w:hAnsi="Bookman Old Style"/>
        </w:rPr>
        <w:t>4.  Read assignment guidelines and rubrics before beginning work on learning activities. Review criteria frequently to ensure completeness and understanding of assignment expectations.</w:t>
      </w:r>
    </w:p>
    <w:p w14:paraId="06548B6A" w14:textId="65544D99" w:rsidR="00B35AC0" w:rsidRPr="00BA3D37" w:rsidRDefault="00B35AC0" w:rsidP="00B35AC0">
      <w:pPr>
        <w:tabs>
          <w:tab w:val="right" w:pos="8640"/>
        </w:tabs>
        <w:rPr>
          <w:rFonts w:ascii="Bookman Old Style" w:hAnsi="Bookman Old Style"/>
        </w:rPr>
      </w:pPr>
      <w:r w:rsidRPr="00BA3D37">
        <w:rPr>
          <w:rFonts w:ascii="Bookman Old Style" w:hAnsi="Bookman Old Style"/>
        </w:rPr>
        <w:t xml:space="preserve">5.  Read all e-mails and the announcements in </w:t>
      </w:r>
      <w:r w:rsidR="001F5214">
        <w:rPr>
          <w:rFonts w:ascii="Bookman Old Style" w:hAnsi="Bookman Old Style"/>
        </w:rPr>
        <w:t>CANVAS</w:t>
      </w:r>
      <w:r w:rsidRPr="00BA3D37">
        <w:rPr>
          <w:rFonts w:ascii="Bookman Old Style" w:hAnsi="Bookman Old Style"/>
        </w:rPr>
        <w:t xml:space="preserve">.  Students are responsible for any information in either of these formats. </w:t>
      </w:r>
    </w:p>
    <w:p w14:paraId="7475222B" w14:textId="77777777" w:rsidR="00BA3D37" w:rsidRPr="00BA3D37" w:rsidRDefault="00B35AC0" w:rsidP="00BA3D37">
      <w:pPr>
        <w:rPr>
          <w:rFonts w:ascii="Bookman Old Style" w:hAnsi="Bookman Old Style"/>
        </w:rPr>
      </w:pPr>
      <w:r w:rsidRPr="00BA3D37">
        <w:rPr>
          <w:rFonts w:ascii="Bookman Old Style" w:hAnsi="Bookman Old Style"/>
        </w:rPr>
        <w:t xml:space="preserve">6.  Contact instructor whenever necessary for clarification of student expectations. </w:t>
      </w:r>
      <w:r w:rsidRPr="00BA3D37">
        <w:rPr>
          <w:rFonts w:ascii="Bookman Old Style" w:hAnsi="Bookman Old Style"/>
        </w:rPr>
        <w:tab/>
      </w:r>
    </w:p>
    <w:p w14:paraId="4CACC275" w14:textId="77777777" w:rsidR="00BA3D37" w:rsidRPr="00BA3D37" w:rsidRDefault="00BA3D37" w:rsidP="00BA3D37">
      <w:pPr>
        <w:rPr>
          <w:rFonts w:ascii="Bookman Old Style" w:hAnsi="Bookman Old Style"/>
          <w:b/>
        </w:rPr>
      </w:pPr>
    </w:p>
    <w:p w14:paraId="1AACDFA4" w14:textId="77777777" w:rsidR="00BA3D37" w:rsidRPr="00BA3D37" w:rsidRDefault="00BA3D37" w:rsidP="00BA3D37">
      <w:pPr>
        <w:rPr>
          <w:rFonts w:ascii="Bookman Old Style" w:hAnsi="Bookman Old Style"/>
        </w:rPr>
      </w:pPr>
      <w:r w:rsidRPr="00BA3D37">
        <w:rPr>
          <w:rFonts w:ascii="Bookman Old Style" w:hAnsi="Bookman Old Style"/>
          <w:b/>
        </w:rPr>
        <w:t xml:space="preserve">Late assignments: </w:t>
      </w:r>
      <w:r w:rsidRPr="00BA3D37">
        <w:rPr>
          <w:rFonts w:ascii="Bookman Old Style" w:hAnsi="Bookman Old Style"/>
          <w:b/>
          <w:i/>
        </w:rPr>
        <w:t xml:space="preserve"> </w:t>
      </w:r>
      <w:r w:rsidRPr="00BA3D37">
        <w:rPr>
          <w:rFonts w:ascii="Bookman Old Style" w:hAnsi="Bookman Old Style"/>
        </w:rPr>
        <w:t xml:space="preserve">Late assignments will be docked 10% each overdue day, including weekends. </w:t>
      </w:r>
    </w:p>
    <w:p w14:paraId="77FCB927" w14:textId="77777777" w:rsidR="00B35AC0" w:rsidRPr="00BA3D37" w:rsidRDefault="00B35AC0" w:rsidP="00BA3D37">
      <w:pPr>
        <w:pStyle w:val="Heading1"/>
        <w:rPr>
          <w:rFonts w:ascii="Bookman Old Style" w:hAnsi="Bookman Old Style"/>
        </w:rPr>
      </w:pPr>
      <w:r w:rsidRPr="00BA3D37">
        <w:rPr>
          <w:rFonts w:ascii="Bookman Old Style" w:hAnsi="Bookman Old Style"/>
          <w:b/>
          <w:bCs/>
        </w:rPr>
        <w:t xml:space="preserve">Statement of Student Time Commitment </w:t>
      </w:r>
    </w:p>
    <w:p w14:paraId="35581251" w14:textId="173E3238" w:rsidR="00B35AC0" w:rsidRDefault="00B35AC0" w:rsidP="00B35AC0">
      <w:pPr>
        <w:pStyle w:val="Default"/>
        <w:rPr>
          <w:rFonts w:ascii="Bookman Old Style" w:hAnsi="Bookman Old Style"/>
          <w:sz w:val="22"/>
          <w:szCs w:val="22"/>
        </w:rPr>
      </w:pPr>
      <w:r w:rsidRPr="00BA3D37">
        <w:rPr>
          <w:rFonts w:ascii="Bookman Old Style" w:hAnsi="Bookman Old Style"/>
        </w:rPr>
        <w:t xml:space="preserve">For each course credit, students are expected to spend a minimum 3 hours/week on </w:t>
      </w:r>
      <w:r w:rsidR="00CC18F0" w:rsidRPr="00BA3D37">
        <w:rPr>
          <w:rFonts w:ascii="Bookman Old Style" w:hAnsi="Bookman Old Style"/>
        </w:rPr>
        <w:t>coursework. Therefore, for a three-credit</w:t>
      </w:r>
      <w:r w:rsidR="001F5214">
        <w:rPr>
          <w:rFonts w:ascii="Bookman Old Style" w:hAnsi="Bookman Old Style"/>
        </w:rPr>
        <w:t xml:space="preserve"> </w:t>
      </w:r>
      <w:proofErr w:type="gramStart"/>
      <w:r w:rsidR="001F5214">
        <w:rPr>
          <w:rFonts w:ascii="Bookman Old Style" w:hAnsi="Bookman Old Style"/>
        </w:rPr>
        <w:t>16 week</w:t>
      </w:r>
      <w:proofErr w:type="gramEnd"/>
      <w:r w:rsidR="00CC18F0" w:rsidRPr="00BA3D37">
        <w:rPr>
          <w:rFonts w:ascii="Bookman Old Style" w:hAnsi="Bookman Old Style"/>
        </w:rPr>
        <w:t xml:space="preserve"> course, at least 9</w:t>
      </w:r>
      <w:r w:rsidRPr="00BA3D37">
        <w:rPr>
          <w:rFonts w:ascii="Bookman Old Style" w:hAnsi="Bookman Old Style"/>
        </w:rPr>
        <w:t xml:space="preserve"> hours/week is expected. This is a general guideline which may vary depending on the assignments &amp;/or</w:t>
      </w:r>
      <w:r w:rsidRPr="00BA3D37">
        <w:rPr>
          <w:rFonts w:ascii="Bookman Old Style" w:hAnsi="Bookman Old Style"/>
          <w:sz w:val="22"/>
          <w:szCs w:val="22"/>
        </w:rPr>
        <w:t xml:space="preserve"> quizzes</w:t>
      </w:r>
      <w:r w:rsidR="001F5214">
        <w:rPr>
          <w:rFonts w:ascii="Bookman Old Style" w:hAnsi="Bookman Old Style"/>
          <w:sz w:val="22"/>
          <w:szCs w:val="22"/>
        </w:rPr>
        <w:t>.</w:t>
      </w:r>
      <w:r w:rsidR="00BA72AB">
        <w:rPr>
          <w:rFonts w:ascii="Bookman Old Style" w:hAnsi="Bookman Old Style"/>
          <w:sz w:val="22"/>
          <w:szCs w:val="22"/>
        </w:rPr>
        <w:t xml:space="preserve">  Should course be offered in shorter 8 week timeframe, use 3 hours/3 credit rule and multiple </w:t>
      </w:r>
      <w:proofErr w:type="gramStart"/>
      <w:r w:rsidR="00BA72AB">
        <w:rPr>
          <w:rFonts w:ascii="Bookman Old Style" w:hAnsi="Bookman Old Style"/>
          <w:sz w:val="22"/>
          <w:szCs w:val="22"/>
        </w:rPr>
        <w:t>x2.</w:t>
      </w:r>
      <w:proofErr w:type="gramEnd"/>
      <w:r w:rsidR="00BA72AB">
        <w:rPr>
          <w:rFonts w:ascii="Bookman Old Style" w:hAnsi="Bookman Old Style"/>
          <w:sz w:val="22"/>
          <w:szCs w:val="22"/>
        </w:rPr>
        <w:t xml:space="preserve"> (18 hours/week)</w:t>
      </w:r>
      <w:r w:rsidR="00F054D2">
        <w:rPr>
          <w:rFonts w:ascii="Bookman Old Style" w:hAnsi="Bookman Old Style"/>
          <w:sz w:val="22"/>
          <w:szCs w:val="22"/>
        </w:rPr>
        <w:t>.</w:t>
      </w:r>
    </w:p>
    <w:p w14:paraId="48194078" w14:textId="0BCB294B" w:rsidR="00F054D2" w:rsidRDefault="00F054D2" w:rsidP="00B35AC0">
      <w:pPr>
        <w:pStyle w:val="Default"/>
        <w:rPr>
          <w:rFonts w:ascii="Bookman Old Style" w:hAnsi="Bookman Old Style"/>
          <w:sz w:val="22"/>
          <w:szCs w:val="22"/>
        </w:rPr>
      </w:pPr>
    </w:p>
    <w:p w14:paraId="0BFBD2BA" w14:textId="754EFAB2" w:rsidR="00F054D2" w:rsidRPr="00BA3D37" w:rsidRDefault="00F054D2" w:rsidP="00F054D2">
      <w:pPr>
        <w:pStyle w:val="Default"/>
        <w:rPr>
          <w:rFonts w:ascii="Bookman Old Style" w:hAnsi="Bookman Old Style"/>
          <w:sz w:val="22"/>
          <w:szCs w:val="22"/>
        </w:rPr>
      </w:pPr>
      <w:r w:rsidRPr="00F054D2">
        <w:rPr>
          <w:rFonts w:ascii="Bookman Old Style" w:hAnsi="Bookman Old Style"/>
          <w:sz w:val="22"/>
          <w:szCs w:val="22"/>
        </w:rPr>
        <w:t>Participation/engagement</w:t>
      </w:r>
      <w:r>
        <w:rPr>
          <w:rFonts w:ascii="Bookman Old Style" w:hAnsi="Bookman Old Style"/>
          <w:sz w:val="22"/>
          <w:szCs w:val="22"/>
        </w:rPr>
        <w:t xml:space="preserve"> graded</w:t>
      </w:r>
      <w:r w:rsidRPr="00F054D2">
        <w:rPr>
          <w:rFonts w:ascii="Bookman Old Style" w:hAnsi="Bookman Old Style"/>
          <w:sz w:val="22"/>
          <w:szCs w:val="22"/>
        </w:rPr>
        <w:t xml:space="preserve"> in </w:t>
      </w:r>
      <w:r>
        <w:rPr>
          <w:rFonts w:ascii="Bookman Old Style" w:hAnsi="Bookman Old Style"/>
          <w:sz w:val="22"/>
          <w:szCs w:val="22"/>
        </w:rPr>
        <w:t xml:space="preserve">attendance, </w:t>
      </w:r>
      <w:r w:rsidRPr="00F054D2">
        <w:rPr>
          <w:rFonts w:ascii="Bookman Old Style" w:hAnsi="Bookman Old Style"/>
          <w:sz w:val="22"/>
          <w:szCs w:val="22"/>
        </w:rPr>
        <w:t>review</w:t>
      </w:r>
      <w:r>
        <w:rPr>
          <w:rFonts w:ascii="Bookman Old Style" w:hAnsi="Bookman Old Style"/>
          <w:sz w:val="22"/>
          <w:szCs w:val="22"/>
        </w:rPr>
        <w:t xml:space="preserve"> of </w:t>
      </w:r>
      <w:r w:rsidRPr="00F054D2">
        <w:rPr>
          <w:rFonts w:ascii="Bookman Old Style" w:hAnsi="Bookman Old Style"/>
          <w:sz w:val="22"/>
          <w:szCs w:val="22"/>
        </w:rPr>
        <w:t>recorded lectures and</w:t>
      </w:r>
      <w:r>
        <w:rPr>
          <w:rFonts w:ascii="Bookman Old Style" w:hAnsi="Bookman Old Style"/>
          <w:sz w:val="22"/>
          <w:szCs w:val="22"/>
        </w:rPr>
        <w:t xml:space="preserve"> </w:t>
      </w:r>
      <w:r w:rsidRPr="00F054D2">
        <w:rPr>
          <w:rFonts w:ascii="Bookman Old Style" w:hAnsi="Bookman Old Style"/>
          <w:sz w:val="22"/>
          <w:szCs w:val="22"/>
        </w:rPr>
        <w:t>Zoom/Discussions</w:t>
      </w:r>
      <w:r>
        <w:rPr>
          <w:rFonts w:ascii="Bookman Old Style" w:hAnsi="Bookman Old Style"/>
          <w:sz w:val="22"/>
          <w:szCs w:val="22"/>
        </w:rPr>
        <w:t xml:space="preserve">. </w:t>
      </w:r>
      <w:r w:rsidRPr="00F054D2">
        <w:rPr>
          <w:rFonts w:ascii="Bookman Old Style" w:hAnsi="Bookman Old Style"/>
          <w:sz w:val="22"/>
          <w:szCs w:val="22"/>
        </w:rPr>
        <w:t xml:space="preserve">This is based on attending all class sessions (live and archived), online engagement </w:t>
      </w:r>
      <w:proofErr w:type="spellStart"/>
      <w:r w:rsidRPr="00F054D2">
        <w:rPr>
          <w:rFonts w:ascii="Bookman Old Style" w:hAnsi="Bookman Old Style"/>
          <w:sz w:val="22"/>
          <w:szCs w:val="22"/>
        </w:rPr>
        <w:t>ie</w:t>
      </w:r>
      <w:proofErr w:type="spellEnd"/>
      <w:r w:rsidRPr="00F054D2">
        <w:rPr>
          <w:rFonts w:ascii="Bookman Old Style" w:hAnsi="Bookman Old Style"/>
          <w:sz w:val="22"/>
          <w:szCs w:val="22"/>
        </w:rPr>
        <w:t>: discussions, viewing recorded lectures, time commitment and overall engagement in class.</w:t>
      </w:r>
    </w:p>
    <w:p w14:paraId="0EC37EBA" w14:textId="77777777" w:rsidR="00D31361" w:rsidRPr="00BA3D37" w:rsidRDefault="00D31361" w:rsidP="00BA3D37">
      <w:pPr>
        <w:pStyle w:val="Heading1"/>
        <w:rPr>
          <w:rFonts w:ascii="Bookman Old Style" w:hAnsi="Bookman Old Style"/>
        </w:rPr>
      </w:pPr>
      <w:r w:rsidRPr="00BA3D37">
        <w:rPr>
          <w:rFonts w:ascii="Bookman Old Style" w:hAnsi="Bookman Old Style"/>
        </w:rPr>
        <w:lastRenderedPageBreak/>
        <w:t xml:space="preserve">Turnitin: </w:t>
      </w:r>
    </w:p>
    <w:p w14:paraId="7CE15C1D" w14:textId="77777777" w:rsidR="00D31361" w:rsidRPr="00BA3D37" w:rsidRDefault="00D31361" w:rsidP="00D31361">
      <w:pPr>
        <w:rPr>
          <w:rFonts w:ascii="Bookman Old Style" w:hAnsi="Bookman Old Style"/>
        </w:rPr>
      </w:pPr>
      <w:r w:rsidRPr="00BA3D37">
        <w:rPr>
          <w:rFonts w:ascii="Bookman Old Style" w:hAnsi="Bookman Old Style"/>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w:t>
      </w:r>
      <w:proofErr w:type="gramStart"/>
      <w:r w:rsidRPr="00BA3D37">
        <w:rPr>
          <w:rFonts w:ascii="Bookman Old Style" w:hAnsi="Bookman Old Style"/>
        </w:rPr>
        <w:t>submitted</w:t>
      </w:r>
      <w:proofErr w:type="gramEnd"/>
      <w:r w:rsidRPr="00BA3D37">
        <w:rPr>
          <w:rFonts w:ascii="Bookman Old Style" w:hAnsi="Bookman Old Style"/>
        </w:rPr>
        <w:t xml:space="preserve"> and an originality report will be produced. Papers with an originality report over 18% need revisions and citation corrections to bring the count below this number. Reports can take several hours to </w:t>
      </w:r>
      <w:proofErr w:type="gramStart"/>
      <w:r w:rsidRPr="00BA3D37">
        <w:rPr>
          <w:rFonts w:ascii="Bookman Old Style" w:hAnsi="Bookman Old Style"/>
        </w:rPr>
        <w:t>generate,</w:t>
      </w:r>
      <w:proofErr w:type="gramEnd"/>
      <w:r w:rsidRPr="00BA3D37">
        <w:rPr>
          <w:rFonts w:ascii="Bookman Old Style" w:hAnsi="Bookman Old Style"/>
        </w:rPr>
        <w:t xml:space="preserve"> therefore time must be built in to make necessary revisions before the paper due date. </w:t>
      </w:r>
    </w:p>
    <w:p w14:paraId="52BC776A" w14:textId="77777777" w:rsidR="0025454B" w:rsidRPr="00BA3D37" w:rsidRDefault="0025454B" w:rsidP="0025454B">
      <w:pPr>
        <w:pStyle w:val="Heading1"/>
        <w:rPr>
          <w:rFonts w:ascii="Bookman Old Style" w:hAnsi="Bookman Old Style"/>
        </w:rPr>
      </w:pPr>
      <w:r w:rsidRPr="00BA3D37">
        <w:rPr>
          <w:rFonts w:ascii="Bookman Old Style" w:hAnsi="Bookman Old Style"/>
        </w:rPr>
        <w:t>A. Overview of important websites</w:t>
      </w:r>
    </w:p>
    <w:p w14:paraId="233DFC98"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5" w:history="1">
        <w:r w:rsidRPr="00BA3D37">
          <w:rPr>
            <w:rStyle w:val="Hyperlink"/>
            <w:rFonts w:ascii="Bookman Old Style" w:hAnsi="Bookman Old Style"/>
            <w:sz w:val="22"/>
            <w:szCs w:val="22"/>
          </w:rPr>
          <w:t>http://www.cmsa.org/</w:t>
        </w:r>
      </w:hyperlink>
      <w:r w:rsidRPr="00BA3D37">
        <w:rPr>
          <w:rFonts w:ascii="Bookman Old Style" w:hAnsi="Bookman Old Style"/>
        </w:rPr>
        <w:t xml:space="preserve"> case management nursing </w:t>
      </w:r>
    </w:p>
    <w:p w14:paraId="1C1019F4"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6" w:history="1">
        <w:r w:rsidRPr="00BA3D37">
          <w:rPr>
            <w:rStyle w:val="Hyperlink"/>
            <w:rFonts w:ascii="Bookman Old Style" w:hAnsi="Bookman Old Style"/>
          </w:rPr>
          <w:t>http://www.aaohn.org</w:t>
        </w:r>
      </w:hyperlink>
      <w:r w:rsidRPr="00BA3D37">
        <w:rPr>
          <w:rFonts w:ascii="Bookman Old Style" w:hAnsi="Bookman Old Style"/>
        </w:rPr>
        <w:t xml:space="preserve">, occupational health nursing </w:t>
      </w:r>
    </w:p>
    <w:p w14:paraId="30C06B1A"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7" w:history="1">
        <w:r w:rsidRPr="00BA3D37">
          <w:rPr>
            <w:rStyle w:val="Hyperlink"/>
            <w:rFonts w:ascii="Bookman Old Style" w:hAnsi="Bookman Old Style"/>
          </w:rPr>
          <w:t>http://www.osha.gov/dts/oohn/ohn.html</w:t>
        </w:r>
      </w:hyperlink>
      <w:r w:rsidRPr="00BA3D37">
        <w:rPr>
          <w:rFonts w:ascii="Bookman Old Style" w:hAnsi="Bookman Old Style"/>
        </w:rPr>
        <w:t xml:space="preserve"> OSHA </w:t>
      </w:r>
    </w:p>
    <w:p w14:paraId="60D98688"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8" w:history="1">
        <w:r w:rsidRPr="00BA3D37">
          <w:rPr>
            <w:rStyle w:val="Hyperlink"/>
            <w:rFonts w:ascii="Bookman Old Style" w:hAnsi="Bookman Old Style"/>
          </w:rPr>
          <w:t>http://www.iafn.org/</w:t>
        </w:r>
      </w:hyperlink>
      <w:r w:rsidRPr="00BA3D37">
        <w:rPr>
          <w:rFonts w:ascii="Bookman Old Style" w:hAnsi="Bookman Old Style"/>
        </w:rPr>
        <w:t xml:space="preserve"> </w:t>
      </w:r>
      <w:r w:rsidRPr="00BA3D37">
        <w:rPr>
          <w:rFonts w:ascii="Bookman Old Style" w:hAnsi="Bookman Old Style"/>
          <w:i/>
          <w:iCs/>
        </w:rPr>
        <w:t xml:space="preserve">International Association of Forensic Nurses </w:t>
      </w:r>
    </w:p>
    <w:p w14:paraId="140AF131"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9" w:history="1">
        <w:r w:rsidRPr="00BA3D37">
          <w:rPr>
            <w:rStyle w:val="Hyperlink"/>
            <w:rFonts w:ascii="Bookman Old Style" w:hAnsi="Bookman Old Style"/>
          </w:rPr>
          <w:t>http://www.son.wisc.edu/leap/wphn-practicemodel.html</w:t>
        </w:r>
      </w:hyperlink>
      <w:r w:rsidRPr="00BA3D37">
        <w:rPr>
          <w:rFonts w:ascii="Bookman Old Style" w:hAnsi="Bookman Old Style"/>
        </w:rPr>
        <w:t xml:space="preserve"> </w:t>
      </w:r>
    </w:p>
    <w:p w14:paraId="02D399DB" w14:textId="77777777" w:rsidR="0025454B" w:rsidRPr="00BA3D37" w:rsidRDefault="0025454B" w:rsidP="0025454B">
      <w:pPr>
        <w:pStyle w:val="NoSpacing"/>
        <w:rPr>
          <w:rFonts w:ascii="Bookman Old Style" w:hAnsi="Bookman Old Style"/>
        </w:rPr>
      </w:pPr>
    </w:p>
    <w:p w14:paraId="0AC20AC1"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Web site: Mission of Public Health: Public Health and Essential Public Health Services, </w:t>
      </w:r>
      <w:hyperlink r:id="rId10" w:history="1">
        <w:r w:rsidRPr="00BA3D37">
          <w:rPr>
            <w:rStyle w:val="Hyperlink"/>
            <w:rFonts w:ascii="Bookman Old Style" w:hAnsi="Bookman Old Style"/>
            <w:sz w:val="22"/>
            <w:szCs w:val="22"/>
          </w:rPr>
          <w:t>http://www.health.gov/phfunctions/public.htm</w:t>
        </w:r>
      </w:hyperlink>
      <w:r w:rsidRPr="00BA3D37">
        <w:rPr>
          <w:rFonts w:ascii="Bookman Old Style" w:hAnsi="Bookman Old Style"/>
        </w:rPr>
        <w:t xml:space="preserve"> . </w:t>
      </w:r>
    </w:p>
    <w:p w14:paraId="51233753"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Web site: Go to the </w:t>
      </w:r>
      <w:r w:rsidRPr="00BA3D37">
        <w:rPr>
          <w:rFonts w:ascii="Bookman Old Style" w:hAnsi="Bookman Old Style"/>
          <w:i/>
          <w:iCs/>
        </w:rPr>
        <w:t xml:space="preserve">Healthy People 2020 </w:t>
      </w:r>
      <w:r w:rsidRPr="00BA3D37">
        <w:rPr>
          <w:rFonts w:ascii="Bookman Old Style" w:hAnsi="Bookman Old Style"/>
        </w:rPr>
        <w:t xml:space="preserve">site, at </w:t>
      </w:r>
      <w:hyperlink r:id="rId11" w:history="1">
        <w:r w:rsidRPr="00BA3D37">
          <w:rPr>
            <w:rStyle w:val="Hyperlink"/>
            <w:rFonts w:ascii="Bookman Old Style" w:hAnsi="Bookman Old Style"/>
            <w:sz w:val="22"/>
            <w:szCs w:val="22"/>
          </w:rPr>
          <w:t>http://www.health.gov/healthypeople/</w:t>
        </w:r>
      </w:hyperlink>
      <w:r w:rsidRPr="00BA3D37">
        <w:rPr>
          <w:rFonts w:ascii="Bookman Old Style" w:hAnsi="Bookman Old Style"/>
        </w:rPr>
        <w:t xml:space="preserve"> , and explore the information in the About Healthy People tab </w:t>
      </w:r>
    </w:p>
    <w:p w14:paraId="4F0E583D" w14:textId="77777777" w:rsidR="0025454B" w:rsidRPr="00BA3D37" w:rsidRDefault="0025454B" w:rsidP="0025454B">
      <w:pPr>
        <w:pStyle w:val="NoSpacing"/>
        <w:rPr>
          <w:rFonts w:ascii="Bookman Old Style" w:hAnsi="Bookman Old Style"/>
        </w:rPr>
      </w:pPr>
    </w:p>
    <w:p w14:paraId="745BF8B2" w14:textId="77777777" w:rsidR="0025454B" w:rsidRPr="00BA3D37" w:rsidRDefault="0025454B" w:rsidP="0025454B">
      <w:pPr>
        <w:pStyle w:val="Default"/>
        <w:spacing w:after="70"/>
        <w:rPr>
          <w:rFonts w:ascii="Bookman Old Style" w:hAnsi="Bookman Old Style"/>
          <w:sz w:val="22"/>
          <w:szCs w:val="22"/>
        </w:rPr>
      </w:pPr>
      <w:r w:rsidRPr="00BA3D37">
        <w:rPr>
          <w:rFonts w:ascii="Bookman Old Style" w:hAnsi="Bookman Old Style"/>
          <w:sz w:val="22"/>
          <w:szCs w:val="22"/>
        </w:rPr>
        <w:t xml:space="preserve">C. Community Assessment (looking at outcomes and evaluation) </w:t>
      </w:r>
    </w:p>
    <w:p w14:paraId="0760AB05" w14:textId="77777777" w:rsidR="0025454B" w:rsidRPr="00BA3D37" w:rsidRDefault="0025454B" w:rsidP="0025454B">
      <w:pPr>
        <w:pStyle w:val="Default"/>
        <w:rPr>
          <w:rFonts w:ascii="Bookman Old Style" w:hAnsi="Bookman Old Style"/>
          <w:sz w:val="22"/>
          <w:szCs w:val="22"/>
        </w:rPr>
      </w:pPr>
      <w:r w:rsidRPr="00BA3D37">
        <w:rPr>
          <w:rFonts w:ascii="Bookman Old Style" w:hAnsi="Bookman Old Style"/>
          <w:sz w:val="22"/>
          <w:szCs w:val="22"/>
        </w:rPr>
        <w:t xml:space="preserve"> Web site: </w:t>
      </w:r>
      <w:hyperlink r:id="rId12" w:history="1">
        <w:r w:rsidRPr="00BA3D37">
          <w:rPr>
            <w:rStyle w:val="Hyperlink"/>
            <w:rFonts w:ascii="Bookman Old Style" w:hAnsi="Bookman Old Style"/>
            <w:sz w:val="22"/>
            <w:szCs w:val="22"/>
          </w:rPr>
          <w:t>http://www.health.state.mn.us/divs/cfh/ophp/resources/docs/nursing_process.pdf</w:t>
        </w:r>
      </w:hyperlink>
      <w:r w:rsidRPr="00BA3D37">
        <w:rPr>
          <w:rFonts w:ascii="Bookman Old Style" w:hAnsi="Bookman Old Style"/>
          <w:sz w:val="22"/>
          <w:szCs w:val="22"/>
        </w:rPr>
        <w:t xml:space="preserve"> , "The Nursing Process Applied to Population-Based Public Health Nursing Practice." Information is provided about the community assessment process and the nursing process </w:t>
      </w:r>
    </w:p>
    <w:p w14:paraId="228D9717"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3" w:history="1">
        <w:r w:rsidRPr="00BA3D37">
          <w:rPr>
            <w:rStyle w:val="Hyperlink"/>
            <w:rFonts w:ascii="Bookman Old Style" w:hAnsi="Bookman Old Style"/>
            <w:sz w:val="22"/>
            <w:szCs w:val="22"/>
          </w:rPr>
          <w:t>http://www.cdc.gov/brfss</w:t>
        </w:r>
      </w:hyperlink>
      <w:r w:rsidRPr="00BA3D37">
        <w:rPr>
          <w:rFonts w:ascii="Bookman Old Style" w:hAnsi="Bookman Old Style"/>
          <w:sz w:val="22"/>
          <w:szCs w:val="22"/>
        </w:rPr>
        <w:t xml:space="preserve"> discusses risk factor surveillance system state by state and nationally for adults. </w:t>
      </w:r>
    </w:p>
    <w:p w14:paraId="2CEA10A4"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County health profiles: Review your county's health profiles and reported cases of select diseases and immunizations. </w:t>
      </w:r>
    </w:p>
    <w:p w14:paraId="2A8D41C4"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4" w:history="1">
        <w:r w:rsidRPr="00BA3D37">
          <w:rPr>
            <w:rStyle w:val="Hyperlink"/>
            <w:rFonts w:ascii="Bookman Old Style" w:hAnsi="Bookman Old Style"/>
            <w:sz w:val="22"/>
            <w:szCs w:val="22"/>
          </w:rPr>
          <w:t>http://www.healthypeople.gov/document/HTML/Volume1/14Immunization.htm</w:t>
        </w:r>
      </w:hyperlink>
      <w:r w:rsidRPr="00BA3D37">
        <w:rPr>
          <w:rFonts w:ascii="Bookman Old Style" w:hAnsi="Bookman Old Style"/>
          <w:sz w:val="22"/>
          <w:szCs w:val="22"/>
        </w:rPr>
        <w:t xml:space="preserve"> . This is the Healthy People 2020 chapter on immunization and infectious diseases. Primarily focus on the overview. </w:t>
      </w:r>
    </w:p>
    <w:p w14:paraId="0820BC0C"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5" w:history="1">
        <w:r w:rsidRPr="00BA3D37">
          <w:rPr>
            <w:rStyle w:val="Hyperlink"/>
            <w:rFonts w:ascii="Bookman Old Style" w:hAnsi="Bookman Old Style"/>
            <w:sz w:val="22"/>
            <w:szCs w:val="22"/>
          </w:rPr>
          <w:t>http://www.cdc.gov/vaccines/recs/schedules/child-schedule.htm</w:t>
        </w:r>
      </w:hyperlink>
      <w:r w:rsidRPr="00BA3D37">
        <w:rPr>
          <w:rFonts w:ascii="Bookman Old Style" w:hAnsi="Bookman Old Style"/>
          <w:sz w:val="22"/>
          <w:szCs w:val="22"/>
        </w:rPr>
        <w:t xml:space="preserve"> , </w:t>
      </w:r>
      <w:r w:rsidRPr="00BA3D37">
        <w:rPr>
          <w:rFonts w:ascii="Bookman Old Style" w:hAnsi="Bookman Old Style"/>
          <w:i/>
          <w:iCs/>
          <w:sz w:val="22"/>
          <w:szCs w:val="22"/>
        </w:rPr>
        <w:t xml:space="preserve">Child &amp; Adolescent Immunization Schedules. </w:t>
      </w:r>
    </w:p>
    <w:p w14:paraId="6ADAC28B" w14:textId="77777777" w:rsidR="0025454B" w:rsidRPr="00BA3D37" w:rsidRDefault="0025454B" w:rsidP="0025454B">
      <w:pPr>
        <w:pStyle w:val="Default"/>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Go to the </w:t>
      </w:r>
      <w:r w:rsidRPr="00BA3D37">
        <w:rPr>
          <w:rFonts w:ascii="Bookman Old Style" w:hAnsi="Bookman Old Style"/>
          <w:i/>
          <w:iCs/>
          <w:sz w:val="22"/>
          <w:szCs w:val="22"/>
        </w:rPr>
        <w:t xml:space="preserve">Madison Department of Public Health </w:t>
      </w:r>
      <w:r w:rsidRPr="00BA3D37">
        <w:rPr>
          <w:rFonts w:ascii="Bookman Old Style" w:hAnsi="Bookman Old Style"/>
          <w:sz w:val="22"/>
          <w:szCs w:val="22"/>
        </w:rPr>
        <w:t xml:space="preserve">Web site at </w:t>
      </w:r>
      <w:hyperlink r:id="rId16" w:history="1">
        <w:r w:rsidRPr="00BA3D37">
          <w:rPr>
            <w:rStyle w:val="Hyperlink"/>
            <w:rFonts w:ascii="Bookman Old Style" w:hAnsi="Bookman Old Style"/>
            <w:sz w:val="22"/>
            <w:szCs w:val="22"/>
          </w:rPr>
          <w:t>http://www.ci.madison.wi.us/health/index.html</w:t>
        </w:r>
      </w:hyperlink>
      <w:r w:rsidRPr="00BA3D37">
        <w:rPr>
          <w:rFonts w:ascii="Bookman Old Style" w:hAnsi="Bookman Old Style"/>
          <w:sz w:val="22"/>
          <w:szCs w:val="22"/>
        </w:rPr>
        <w:t xml:space="preserve"> . Click </w:t>
      </w:r>
      <w:r w:rsidRPr="00BA3D37">
        <w:rPr>
          <w:rFonts w:ascii="Bookman Old Style" w:hAnsi="Bookman Old Style"/>
          <w:b/>
          <w:bCs/>
          <w:sz w:val="22"/>
          <w:szCs w:val="22"/>
        </w:rPr>
        <w:t xml:space="preserve">Public Health Nursing </w:t>
      </w:r>
      <w:r w:rsidRPr="00BA3D37">
        <w:rPr>
          <w:rFonts w:ascii="Bookman Old Style" w:hAnsi="Bookman Old Style"/>
          <w:sz w:val="22"/>
          <w:szCs w:val="22"/>
        </w:rPr>
        <w:t xml:space="preserve">on the left side of the screen, then click the following: </w:t>
      </w:r>
      <w:r w:rsidRPr="00BA3D37">
        <w:rPr>
          <w:rFonts w:ascii="Bookman Old Style" w:hAnsi="Bookman Old Style"/>
          <w:b/>
          <w:bCs/>
          <w:sz w:val="22"/>
          <w:szCs w:val="22"/>
        </w:rPr>
        <w:t>Communicable Disease</w:t>
      </w:r>
      <w:r w:rsidRPr="00BA3D37">
        <w:rPr>
          <w:rFonts w:ascii="Bookman Old Style" w:hAnsi="Bookman Old Style"/>
          <w:sz w:val="22"/>
          <w:szCs w:val="22"/>
        </w:rPr>
        <w:t xml:space="preserve">, </w:t>
      </w:r>
      <w:r w:rsidRPr="00BA3D37">
        <w:rPr>
          <w:rFonts w:ascii="Bookman Old Style" w:hAnsi="Bookman Old Style"/>
          <w:b/>
          <w:bCs/>
          <w:sz w:val="22"/>
          <w:szCs w:val="22"/>
        </w:rPr>
        <w:t>Sexually Transmitted Infections (STIs)</w:t>
      </w:r>
      <w:r w:rsidRPr="00BA3D37">
        <w:rPr>
          <w:rFonts w:ascii="Bookman Old Style" w:hAnsi="Bookman Old Style"/>
          <w:sz w:val="22"/>
          <w:szCs w:val="22"/>
        </w:rPr>
        <w:t xml:space="preserve">, </w:t>
      </w:r>
      <w:r w:rsidRPr="00BA3D37">
        <w:rPr>
          <w:rFonts w:ascii="Bookman Old Style" w:hAnsi="Bookman Old Style"/>
          <w:b/>
          <w:bCs/>
          <w:sz w:val="22"/>
          <w:szCs w:val="22"/>
        </w:rPr>
        <w:t>Tuberculosis</w:t>
      </w:r>
      <w:r w:rsidRPr="00BA3D37">
        <w:rPr>
          <w:rFonts w:ascii="Bookman Old Style" w:hAnsi="Bookman Old Style"/>
          <w:sz w:val="22"/>
          <w:szCs w:val="22"/>
        </w:rPr>
        <w:t xml:space="preserve">, and </w:t>
      </w:r>
      <w:r w:rsidRPr="00BA3D37">
        <w:rPr>
          <w:rFonts w:ascii="Bookman Old Style" w:hAnsi="Bookman Old Style"/>
          <w:b/>
          <w:bCs/>
          <w:sz w:val="22"/>
          <w:szCs w:val="22"/>
        </w:rPr>
        <w:t xml:space="preserve">AIDS/HIV </w:t>
      </w:r>
      <w:r w:rsidRPr="00BA3D37">
        <w:rPr>
          <w:rFonts w:ascii="Bookman Old Style" w:hAnsi="Bookman Old Style"/>
          <w:sz w:val="22"/>
          <w:szCs w:val="22"/>
        </w:rPr>
        <w:t>for overviews of services available through a health department.</w:t>
      </w:r>
    </w:p>
    <w:p w14:paraId="65663273" w14:textId="77777777" w:rsidR="0025454B" w:rsidRPr="00BA3D37" w:rsidRDefault="0025454B" w:rsidP="0025454B">
      <w:pPr>
        <w:pStyle w:val="Default"/>
        <w:spacing w:after="15"/>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The National Immunization Survey, </w:t>
      </w:r>
      <w:hyperlink r:id="rId17" w:history="1">
        <w:r w:rsidRPr="00BA3D37">
          <w:rPr>
            <w:rStyle w:val="Hyperlink"/>
            <w:rFonts w:ascii="Bookman Old Style" w:hAnsi="Bookman Old Style"/>
            <w:sz w:val="22"/>
            <w:szCs w:val="22"/>
          </w:rPr>
          <w:t>http://www.cdc.gov/nis</w:t>
        </w:r>
      </w:hyperlink>
      <w:r w:rsidRPr="00BA3D37">
        <w:rPr>
          <w:rFonts w:ascii="Bookman Old Style" w:hAnsi="Bookman Old Style"/>
          <w:color w:val="auto"/>
          <w:sz w:val="22"/>
          <w:szCs w:val="22"/>
        </w:rPr>
        <w:t xml:space="preserve"> . </w:t>
      </w:r>
    </w:p>
    <w:p w14:paraId="1CAA4B9B" w14:textId="77777777" w:rsidR="0025454B" w:rsidRPr="00BA3D37" w:rsidRDefault="0025454B" w:rsidP="0025454B">
      <w:pPr>
        <w:pStyle w:val="Default"/>
        <w:spacing w:after="15"/>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The National Center for Infectious Diseases, </w:t>
      </w:r>
      <w:hyperlink r:id="rId18" w:history="1">
        <w:r w:rsidRPr="00BA3D37">
          <w:rPr>
            <w:rStyle w:val="Hyperlink"/>
            <w:rFonts w:ascii="Bookman Old Style" w:hAnsi="Bookman Old Style"/>
            <w:sz w:val="22"/>
            <w:szCs w:val="22"/>
          </w:rPr>
          <w:t>http://www.cdc.gov/DiseasesConditions/</w:t>
        </w:r>
      </w:hyperlink>
      <w:r w:rsidRPr="00BA3D37">
        <w:rPr>
          <w:rFonts w:ascii="Bookman Old Style" w:hAnsi="Bookman Old Style"/>
          <w:color w:val="auto"/>
          <w:sz w:val="22"/>
          <w:szCs w:val="22"/>
        </w:rPr>
        <w:t xml:space="preserve"> . </w:t>
      </w:r>
    </w:p>
    <w:p w14:paraId="4C234D61"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Emerging Infectious Diseases, </w:t>
      </w:r>
      <w:hyperlink r:id="rId19" w:history="1">
        <w:r w:rsidRPr="00BA3D37">
          <w:rPr>
            <w:rStyle w:val="Hyperlink"/>
            <w:rFonts w:ascii="Bookman Old Style" w:hAnsi="Bookman Old Style"/>
            <w:sz w:val="22"/>
            <w:szCs w:val="22"/>
          </w:rPr>
          <w:t>http://www.cdc.gov/ncidod/eid/index.htm</w:t>
        </w:r>
      </w:hyperlink>
      <w:r w:rsidRPr="00BA3D37">
        <w:rPr>
          <w:rFonts w:ascii="Bookman Old Style" w:hAnsi="Bookman Old Style"/>
          <w:color w:val="auto"/>
          <w:sz w:val="22"/>
          <w:szCs w:val="22"/>
        </w:rPr>
        <w:t xml:space="preserve"> . </w:t>
      </w:r>
    </w:p>
    <w:p w14:paraId="015C5470" w14:textId="77777777" w:rsidR="0025454B" w:rsidRPr="00BA3D37" w:rsidRDefault="0025454B" w:rsidP="0025454B">
      <w:pPr>
        <w:pStyle w:val="Default"/>
        <w:rPr>
          <w:rFonts w:ascii="Bookman Old Style" w:hAnsi="Bookman Old Style"/>
          <w:color w:val="auto"/>
          <w:sz w:val="22"/>
          <w:szCs w:val="22"/>
        </w:rPr>
      </w:pPr>
    </w:p>
    <w:p w14:paraId="4E200A21"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G. Global Health and Cultural Diversity</w:t>
      </w:r>
    </w:p>
    <w:p w14:paraId="3E316BBB" w14:textId="77777777" w:rsidR="0025454B" w:rsidRPr="00BA3D37" w:rsidRDefault="00AA6A1E" w:rsidP="0025454B">
      <w:pPr>
        <w:pStyle w:val="Default"/>
        <w:numPr>
          <w:ilvl w:val="0"/>
          <w:numId w:val="1"/>
        </w:numPr>
        <w:rPr>
          <w:rFonts w:ascii="Bookman Old Style" w:hAnsi="Bookman Old Style"/>
          <w:color w:val="auto"/>
          <w:sz w:val="22"/>
          <w:szCs w:val="22"/>
        </w:rPr>
      </w:pPr>
      <w:hyperlink r:id="rId20" w:history="1">
        <w:r w:rsidR="0025454B" w:rsidRPr="00BA3D37">
          <w:rPr>
            <w:rStyle w:val="Hyperlink"/>
            <w:rFonts w:ascii="Bookman Old Style" w:hAnsi="Bookman Old Style"/>
            <w:sz w:val="22"/>
            <w:szCs w:val="22"/>
          </w:rPr>
          <w:t>http://minorityhealth.hhs.gov/npa/templates/browse.aspx?lvl=3&amp;lvlid=27</w:t>
        </w:r>
      </w:hyperlink>
      <w:r w:rsidR="0025454B" w:rsidRPr="00BA3D37">
        <w:rPr>
          <w:rFonts w:ascii="Bookman Old Style" w:hAnsi="Bookman Old Style"/>
          <w:color w:val="auto"/>
          <w:sz w:val="22"/>
          <w:szCs w:val="22"/>
        </w:rPr>
        <w:t xml:space="preserve"> , cultural competency</w:t>
      </w:r>
    </w:p>
    <w:p w14:paraId="08FEBEC7" w14:textId="77777777" w:rsidR="0025454B" w:rsidRPr="00BA3D37" w:rsidRDefault="0025454B" w:rsidP="0025454B">
      <w:pPr>
        <w:pStyle w:val="Default"/>
        <w:rPr>
          <w:rFonts w:ascii="Bookman Old Style" w:hAnsi="Bookman Old Style"/>
          <w:color w:val="auto"/>
          <w:sz w:val="22"/>
          <w:szCs w:val="22"/>
        </w:rPr>
      </w:pPr>
    </w:p>
    <w:p w14:paraId="2FE9839A"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H. Maternal Child/Women and Men’s Health </w:t>
      </w:r>
    </w:p>
    <w:p w14:paraId="2C6A8456"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http://www.ed.gov/parents/landing.jhtml?src=pn </w:t>
      </w:r>
    </w:p>
    <w:p w14:paraId="0D63A579"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WIC: http://www.fns.usda.gov/wic/ </w:t>
      </w:r>
    </w:p>
    <w:p w14:paraId="42CFB859"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http://www.unmc.edu/olson/, </w:t>
      </w:r>
      <w:r w:rsidRPr="00BA3D37">
        <w:rPr>
          <w:rFonts w:ascii="Bookman Old Style" w:hAnsi="Bookman Old Style"/>
          <w:i/>
          <w:iCs/>
          <w:color w:val="auto"/>
          <w:sz w:val="22"/>
          <w:szCs w:val="22"/>
        </w:rPr>
        <w:t xml:space="preserve">Olson Center for Women's Health </w:t>
      </w:r>
    </w:p>
    <w:p w14:paraId="35DFFA4F"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http://www.nlm.nih.gov/medlineplus/menshealthissues.html, </w:t>
      </w:r>
      <w:r w:rsidRPr="00BA3D37">
        <w:rPr>
          <w:rFonts w:ascii="Bookman Old Style" w:hAnsi="Bookman Old Style"/>
          <w:i/>
          <w:iCs/>
          <w:color w:val="auto"/>
          <w:sz w:val="22"/>
          <w:szCs w:val="22"/>
        </w:rPr>
        <w:t xml:space="preserve">Men's Health </w:t>
      </w:r>
    </w:p>
    <w:p w14:paraId="6C928994" w14:textId="77777777" w:rsidR="0025454B" w:rsidRPr="00BA3D37" w:rsidRDefault="0025454B" w:rsidP="0025454B">
      <w:pPr>
        <w:pStyle w:val="Default"/>
        <w:rPr>
          <w:rFonts w:ascii="Bookman Old Style" w:hAnsi="Bookman Old Style"/>
          <w:color w:val="auto"/>
          <w:sz w:val="22"/>
          <w:szCs w:val="22"/>
        </w:rPr>
      </w:pPr>
    </w:p>
    <w:p w14:paraId="4CB4EDA6"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I. Vulnerable Populations </w:t>
      </w:r>
    </w:p>
    <w:p w14:paraId="540DCEF2"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1" w:history="1">
        <w:r w:rsidRPr="00BA3D37">
          <w:rPr>
            <w:rStyle w:val="Hyperlink"/>
            <w:rFonts w:ascii="Bookman Old Style" w:hAnsi="Bookman Old Style"/>
            <w:sz w:val="22"/>
            <w:szCs w:val="22"/>
          </w:rPr>
          <w:t>http://www.usdoj.gov/crt/ada/adahom1.htm</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ADA Home Page </w:t>
      </w:r>
    </w:p>
    <w:p w14:paraId="30C90B5B"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2" w:history="1">
        <w:r w:rsidRPr="00BA3D37">
          <w:rPr>
            <w:rStyle w:val="Hyperlink"/>
            <w:rFonts w:ascii="Bookman Old Style" w:hAnsi="Bookman Old Style"/>
            <w:sz w:val="22"/>
            <w:szCs w:val="22"/>
          </w:rPr>
          <w:t>http://www.studentsagainsthunger.org</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National Student Campaign Against Hunger and Homelessness </w:t>
      </w:r>
    </w:p>
    <w:p w14:paraId="2BC57C0D" w14:textId="77777777" w:rsidR="0025454B" w:rsidRPr="00BA3D37" w:rsidRDefault="0025454B" w:rsidP="0025454B">
      <w:pPr>
        <w:pStyle w:val="Default"/>
        <w:spacing w:after="14"/>
        <w:rPr>
          <w:rFonts w:ascii="Bookman Old Style" w:hAnsi="Bookman Old Style"/>
          <w:i/>
          <w:iCs/>
          <w:color w:val="auto"/>
          <w:sz w:val="22"/>
          <w:szCs w:val="22"/>
        </w:rPr>
      </w:pPr>
      <w:r w:rsidRPr="00BA3D37">
        <w:rPr>
          <w:rFonts w:ascii="Bookman Old Style" w:hAnsi="Bookman Old Style"/>
          <w:color w:val="auto"/>
          <w:sz w:val="20"/>
          <w:szCs w:val="20"/>
        </w:rPr>
        <w:t xml:space="preserve"> </w:t>
      </w:r>
      <w:hyperlink r:id="rId23" w:history="1">
        <w:r w:rsidRPr="00BA3D37">
          <w:rPr>
            <w:rStyle w:val="Hyperlink"/>
            <w:rFonts w:ascii="Bookman Old Style" w:hAnsi="Bookman Old Style"/>
            <w:sz w:val="22"/>
            <w:szCs w:val="22"/>
          </w:rPr>
          <w:t>http://hippo.findlaw.com/hipporur.html</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Health Hippo: Rural Health </w:t>
      </w:r>
    </w:p>
    <w:p w14:paraId="5234B7F8" w14:textId="77777777" w:rsidR="0025454B" w:rsidRPr="00BA3D37" w:rsidRDefault="0025454B" w:rsidP="0025454B">
      <w:pPr>
        <w:pStyle w:val="Default"/>
        <w:spacing w:after="14"/>
        <w:rPr>
          <w:rFonts w:ascii="Bookman Old Style" w:hAnsi="Bookman Old Style"/>
          <w:color w:val="auto"/>
          <w:sz w:val="22"/>
          <w:szCs w:val="22"/>
        </w:rPr>
      </w:pPr>
    </w:p>
    <w:p w14:paraId="4B82763E"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2"/>
          <w:szCs w:val="22"/>
        </w:rPr>
        <w:t>J Mental Illness and Substance Abuse in the Community Population</w:t>
      </w:r>
    </w:p>
    <w:p w14:paraId="66FEF77F"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4" w:history="1">
        <w:r w:rsidRPr="00BA3D37">
          <w:rPr>
            <w:rStyle w:val="Hyperlink"/>
            <w:rFonts w:ascii="Bookman Old Style" w:hAnsi="Bookman Old Style"/>
            <w:sz w:val="22"/>
            <w:szCs w:val="22"/>
          </w:rPr>
          <w:t>http://www.nami.org/</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National Alliance on Mental Illness </w:t>
      </w:r>
    </w:p>
    <w:p w14:paraId="5E69AE35" w14:textId="77777777" w:rsidR="0025454B" w:rsidRPr="00BA3D37" w:rsidRDefault="0025454B" w:rsidP="0025454B">
      <w:pPr>
        <w:pStyle w:val="Default"/>
        <w:rPr>
          <w:rFonts w:ascii="Bookman Old Style" w:hAnsi="Bookman Old Style"/>
          <w:color w:val="auto"/>
          <w:sz w:val="22"/>
          <w:szCs w:val="22"/>
        </w:rPr>
      </w:pPr>
    </w:p>
    <w:p w14:paraId="174D16C0"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K. Disaster Preparedness and Public Safety </w:t>
      </w:r>
    </w:p>
    <w:p w14:paraId="036E8205" w14:textId="77777777" w:rsidR="0025454B" w:rsidRPr="00BA3D37" w:rsidRDefault="0025454B" w:rsidP="0025454B">
      <w:pPr>
        <w:pStyle w:val="Default"/>
        <w:rPr>
          <w:rFonts w:ascii="Bookman Old Style" w:hAnsi="Bookman Old Style"/>
          <w:color w:val="auto"/>
          <w:sz w:val="22"/>
          <w:szCs w:val="22"/>
        </w:rPr>
      </w:pPr>
    </w:p>
    <w:p w14:paraId="417EAB1F" w14:textId="77777777" w:rsidR="0025454B" w:rsidRPr="00BA3D37" w:rsidRDefault="00AA6A1E" w:rsidP="0025454B">
      <w:pPr>
        <w:pStyle w:val="NoSpacing"/>
        <w:rPr>
          <w:rFonts w:ascii="Bookman Old Style" w:hAnsi="Bookman Old Style"/>
        </w:rPr>
      </w:pPr>
      <w:hyperlink r:id="rId25" w:history="1">
        <w:r w:rsidR="0025454B" w:rsidRPr="004C7FAF">
          <w:rPr>
            <w:rStyle w:val="Hyperlink"/>
            <w:rFonts w:ascii="Bookman Old Style" w:hAnsi="Bookman Old Style"/>
          </w:rPr>
          <w:t>http://collab.nlm.nih.gov/tutorialspublicationsandmaterials/Telesymposiumcd/1-1.pdf</w:t>
        </w:r>
      </w:hyperlink>
      <w:r w:rsidR="0025454B" w:rsidRPr="00BA3D37">
        <w:rPr>
          <w:rFonts w:ascii="Bookman Old Style" w:hAnsi="Bookman Old Style"/>
        </w:rPr>
        <w:t xml:space="preserve">  </w:t>
      </w:r>
    </w:p>
    <w:p w14:paraId="33778BAB"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6" w:history="1">
        <w:r w:rsidRPr="00BA3D37">
          <w:rPr>
            <w:rStyle w:val="Hyperlink"/>
            <w:rFonts w:ascii="Bookman Old Style" w:hAnsi="Bookman Old Style"/>
          </w:rPr>
          <w:t>http://www.nlm.nih.gov/research/visible/visible_human.html</w:t>
        </w:r>
      </w:hyperlink>
      <w:r w:rsidRPr="00BA3D37">
        <w:rPr>
          <w:rFonts w:ascii="Bookman Old Style" w:hAnsi="Bookman Old Style"/>
        </w:rPr>
        <w:t xml:space="preserve">   </w:t>
      </w:r>
    </w:p>
    <w:p w14:paraId="0C35FCEF"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7" w:history="1">
        <w:r w:rsidRPr="00BA3D37">
          <w:rPr>
            <w:rStyle w:val="Hyperlink"/>
            <w:rFonts w:ascii="Bookman Old Style" w:hAnsi="Bookman Old Style"/>
          </w:rPr>
          <w:t>http://www.tigersummit.com/Competencies_New_B949.html</w:t>
        </w:r>
      </w:hyperlink>
      <w:r w:rsidRPr="00BA3D37">
        <w:rPr>
          <w:rFonts w:ascii="Bookman Old Style" w:hAnsi="Bookman Old Style"/>
        </w:rPr>
        <w:t xml:space="preserve">  </w:t>
      </w:r>
    </w:p>
    <w:p w14:paraId="0E352030"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8" w:history="1">
        <w:r w:rsidRPr="00BA3D37">
          <w:rPr>
            <w:rStyle w:val="Hyperlink"/>
            <w:rFonts w:ascii="Bookman Old Style" w:hAnsi="Bookman Old Style"/>
          </w:rPr>
          <w:t>http://www.qsen.org/competencies.php</w:t>
        </w:r>
      </w:hyperlink>
      <w:r w:rsidRPr="00BA3D37">
        <w:rPr>
          <w:rFonts w:ascii="Bookman Old Style" w:hAnsi="Bookman Old Style"/>
        </w:rPr>
        <w:t xml:space="preserve">  </w:t>
      </w:r>
    </w:p>
    <w:p w14:paraId="2720903B" w14:textId="77777777" w:rsidR="0025454B" w:rsidRPr="00BA3D37" w:rsidRDefault="0025454B" w:rsidP="0025454B">
      <w:pPr>
        <w:pStyle w:val="Default"/>
        <w:rPr>
          <w:rFonts w:ascii="Bookman Old Style" w:hAnsi="Bookman Old Style"/>
          <w:color w:val="auto"/>
        </w:rPr>
      </w:pPr>
    </w:p>
    <w:p w14:paraId="6C97CDBA" w14:textId="77777777" w:rsidR="00D31361" w:rsidRPr="00BA3D37" w:rsidRDefault="00D31361" w:rsidP="00D31361">
      <w:pPr>
        <w:rPr>
          <w:rFonts w:ascii="Bookman Old Style" w:hAnsi="Bookman Old Style"/>
        </w:rPr>
      </w:pPr>
    </w:p>
    <w:p w14:paraId="16BC48E4" w14:textId="77777777" w:rsidR="00D31361" w:rsidRPr="00BA3D37" w:rsidRDefault="00D31361" w:rsidP="00BA3D37">
      <w:pPr>
        <w:pStyle w:val="Heading1"/>
        <w:rPr>
          <w:rFonts w:ascii="Bookman Old Style" w:hAnsi="Bookman Old Style"/>
        </w:rPr>
      </w:pPr>
      <w:r w:rsidRPr="00BA3D37">
        <w:rPr>
          <w:rFonts w:ascii="Bookman Old Style" w:hAnsi="Bookman Old Style"/>
        </w:rPr>
        <w:t>POLICIES</w:t>
      </w:r>
    </w:p>
    <w:p w14:paraId="50451118" w14:textId="77777777" w:rsidR="00D31361" w:rsidRPr="00BA3D37" w:rsidRDefault="00D31361" w:rsidP="00D31361">
      <w:pPr>
        <w:rPr>
          <w:rFonts w:ascii="Bookman Old Style" w:hAnsi="Bookman Old Style"/>
          <w:b/>
          <w:sz w:val="20"/>
          <w:szCs w:val="20"/>
        </w:rPr>
      </w:pPr>
    </w:p>
    <w:p w14:paraId="04AD9D64" w14:textId="77777777" w:rsidR="00FC41AF" w:rsidRPr="00FC41AF" w:rsidRDefault="00FC41AF" w:rsidP="00FC41AF">
      <w:pPr>
        <w:pBdr>
          <w:top w:val="nil"/>
          <w:left w:val="nil"/>
          <w:bottom w:val="nil"/>
          <w:right w:val="nil"/>
          <w:between w:val="nil"/>
        </w:pBdr>
        <w:rPr>
          <w:rFonts w:ascii="Bookman Old Style" w:eastAsia="Calibri" w:hAnsi="Bookman Old Style" w:cs="Calibri"/>
          <w:color w:val="000000"/>
        </w:rPr>
      </w:pPr>
      <w:r w:rsidRPr="00FC41AF">
        <w:rPr>
          <w:rFonts w:ascii="Bookman Old Style" w:eastAsia="Calibri" w:hAnsi="Bookman Old Style" w:cs="Calibri"/>
          <w:b/>
          <w:color w:val="000000"/>
        </w:rPr>
        <w:t>Cell phone usage:</w:t>
      </w:r>
      <w:r w:rsidRPr="00FC41AF">
        <w:rPr>
          <w:rFonts w:ascii="Bookman Old Style" w:eastAsia="Calibri" w:hAnsi="Bookman Old Style" w:cs="Calibri"/>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w:t>
      </w:r>
      <w:proofErr w:type="gramStart"/>
      <w:r w:rsidRPr="00FC41AF">
        <w:rPr>
          <w:rFonts w:ascii="Bookman Old Style" w:eastAsia="Calibri" w:hAnsi="Bookman Old Style" w:cs="Calibri"/>
          <w:color w:val="000000"/>
        </w:rPr>
        <w:t>class</w:t>
      </w:r>
      <w:proofErr w:type="gramEnd"/>
      <w:r w:rsidRPr="00FC41AF">
        <w:rPr>
          <w:rFonts w:ascii="Bookman Old Style" w:eastAsia="Calibri" w:hAnsi="Bookman Old Style" w:cs="Calibri"/>
          <w:color w:val="000000"/>
        </w:rPr>
        <w:t xml:space="preserve"> I may ask you to share what you are researching or ask you to put it away. Thank you for following these guidelines as they help create a positive learning community.</w:t>
      </w:r>
    </w:p>
    <w:p w14:paraId="137BA660" w14:textId="77777777" w:rsidR="00D31361" w:rsidRPr="00BA3D37" w:rsidRDefault="00D31361" w:rsidP="00D31361">
      <w:pPr>
        <w:rPr>
          <w:rFonts w:ascii="Bookman Old Style" w:hAnsi="Bookman Old Style" w:cs="Tahoma"/>
        </w:rPr>
      </w:pPr>
    </w:p>
    <w:p w14:paraId="09AA6853" w14:textId="77777777" w:rsidR="00FC41AF" w:rsidRPr="00BA3D37" w:rsidRDefault="00FC41AF" w:rsidP="00FC41AF">
      <w:pPr>
        <w:pStyle w:val="Heading1"/>
        <w:spacing w:line="240" w:lineRule="auto"/>
        <w:rPr>
          <w:rFonts w:ascii="Bookman Old Style" w:hAnsi="Bookman Old Style"/>
        </w:rPr>
      </w:pPr>
      <w:r w:rsidRPr="00BA3D37">
        <w:rPr>
          <w:rFonts w:ascii="Bookman Old Style" w:hAnsi="Bookman Old Style"/>
        </w:rPr>
        <w:t>Confidentiality</w:t>
      </w:r>
    </w:p>
    <w:p w14:paraId="6970FB83" w14:textId="77777777" w:rsidR="00FC41AF" w:rsidRPr="00BA3D37" w:rsidRDefault="00FC41AF" w:rsidP="00FC41AF">
      <w:pPr>
        <w:rPr>
          <w:rFonts w:ascii="Bookman Old Style" w:hAnsi="Bookman Old Style"/>
        </w:rPr>
      </w:pPr>
      <w:r w:rsidRPr="00BA3D37">
        <w:rPr>
          <w:rFonts w:ascii="Bookman Old Style" w:hAnsi="Bookman Old Style"/>
        </w:rPr>
        <w:t>Learning requires risk-taking and sharing ideas. Please keep your classmates’ ideas and experiences confidential outside the classroom unless permission has been granted to share them.</w:t>
      </w:r>
    </w:p>
    <w:p w14:paraId="2E6DB5BF" w14:textId="77777777" w:rsidR="00FC41AF" w:rsidRPr="00BA3D37" w:rsidRDefault="00FC41AF" w:rsidP="00D31361">
      <w:pPr>
        <w:rPr>
          <w:rFonts w:ascii="Bookman Old Style" w:hAnsi="Bookman Old Style"/>
          <w:b/>
        </w:rPr>
      </w:pPr>
    </w:p>
    <w:p w14:paraId="41E21C1B" w14:textId="77777777" w:rsidR="00FC41AF" w:rsidRPr="00BA3D37" w:rsidRDefault="00FC41AF" w:rsidP="00FC41AF">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lastRenderedPageBreak/>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proofErr w:type="gramStart"/>
      <w:r w:rsidRPr="00BA3D37">
        <w:rPr>
          <w:rFonts w:ascii="Bookman Old Style" w:eastAsia="Calibri" w:hAnsi="Bookman Old Style" w:cs="Calibri"/>
          <w:color w:val="000000"/>
        </w:rPr>
        <w:t>assignments</w:t>
      </w:r>
      <w:proofErr w:type="gramEnd"/>
      <w:r w:rsidRPr="00BA3D37">
        <w:rPr>
          <w:rFonts w:ascii="Bookman Old Style" w:eastAsia="Calibri" w:hAnsi="Bookman Old Style" w:cs="Calibri"/>
          <w:color w:val="000000"/>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proofErr w:type="gramStart"/>
      <w:r w:rsidRPr="00BA3D37">
        <w:rPr>
          <w:rFonts w:ascii="Bookman Old Style" w:eastAsia="Calibri" w:hAnsi="Bookman Old Style" w:cs="Calibri"/>
          <w:color w:val="000000"/>
        </w:rPr>
        <w:t>concerns</w:t>
      </w:r>
      <w:proofErr w:type="gramEnd"/>
      <w:r w:rsidRPr="00BA3D37">
        <w:rPr>
          <w:rFonts w:ascii="Bookman Old Style" w:eastAsia="Calibri" w:hAnsi="Bookman Old Style" w:cs="Calibri"/>
          <w:color w:val="000000"/>
        </w:rPr>
        <w:t xml:space="preserve"> then an alternate assignment will be offered to you.</w:t>
      </w:r>
    </w:p>
    <w:p w14:paraId="1A5D08BC" w14:textId="77777777" w:rsidR="00FC41AF" w:rsidRPr="00BA3D37" w:rsidRDefault="00FC41AF" w:rsidP="00FC41AF">
      <w:pPr>
        <w:pBdr>
          <w:top w:val="nil"/>
          <w:left w:val="nil"/>
          <w:bottom w:val="nil"/>
          <w:right w:val="nil"/>
          <w:between w:val="nil"/>
        </w:pBdr>
        <w:rPr>
          <w:rFonts w:ascii="Bookman Old Style" w:hAnsi="Bookman Old Style"/>
          <w:b/>
          <w:smallCaps/>
          <w:color w:val="000000"/>
        </w:rPr>
      </w:pPr>
    </w:p>
    <w:p w14:paraId="7E24CE5D" w14:textId="77777777" w:rsidR="00BA3D37" w:rsidRPr="00BA3D37" w:rsidRDefault="00BA3D37" w:rsidP="00BA3D37">
      <w:pPr>
        <w:keepNext/>
        <w:keepLines/>
        <w:spacing w:before="240"/>
        <w:outlineLvl w:val="0"/>
        <w:rPr>
          <w:rFonts w:ascii="Bookman Old Style" w:eastAsia="Calibri" w:hAnsi="Bookman Old Style" w:cs="Calibri"/>
          <w:color w:val="2E75B5"/>
          <w:sz w:val="32"/>
          <w:szCs w:val="32"/>
        </w:rPr>
      </w:pPr>
      <w:r w:rsidRPr="00BA3D37">
        <w:rPr>
          <w:rFonts w:ascii="Bookman Old Style" w:eastAsia="Calibri" w:hAnsi="Bookman Old Style" w:cs="Calibri"/>
          <w:color w:val="2E75B5"/>
          <w:sz w:val="32"/>
          <w:szCs w:val="32"/>
        </w:rPr>
        <w:t>Academic Integrity</w:t>
      </w:r>
    </w:p>
    <w:p w14:paraId="650DBD38" w14:textId="77777777" w:rsidR="00BA3D37" w:rsidRPr="00BA3D37" w:rsidRDefault="00BA3D37" w:rsidP="00BA3D37">
      <w:pPr>
        <w:rPr>
          <w:rFonts w:ascii="Bookman Old Style" w:eastAsia="Calibri" w:hAnsi="Bookman Old Style" w:cs="Calibri"/>
          <w:highlight w:val="white"/>
        </w:rPr>
      </w:pPr>
      <w:r w:rsidRPr="00BA3D37">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5B20FBDD" w14:textId="77777777" w:rsidR="00BA3D37" w:rsidRPr="00BA3D37" w:rsidRDefault="00BA3D37" w:rsidP="00BA3D37">
      <w:pPr>
        <w:rPr>
          <w:rFonts w:ascii="Bookman Old Style" w:eastAsia="Calibri" w:hAnsi="Bookman Old Style" w:cs="Calibri"/>
          <w:highlight w:val="white"/>
        </w:rPr>
      </w:pPr>
    </w:p>
    <w:p w14:paraId="1B6B240E" w14:textId="77777777" w:rsidR="00BA3D37" w:rsidRPr="00BA3D37" w:rsidRDefault="00BA3D37" w:rsidP="00BA3D37">
      <w:pPr>
        <w:pBdr>
          <w:top w:val="nil"/>
          <w:left w:val="nil"/>
          <w:bottom w:val="nil"/>
          <w:right w:val="nil"/>
          <w:between w:val="nil"/>
        </w:pBdr>
        <w:rPr>
          <w:rFonts w:ascii="Bookman Old Style" w:eastAsia="Calibri" w:hAnsi="Bookman Old Style" w:cs="Calibri"/>
          <w:i/>
          <w:color w:val="000000"/>
        </w:rPr>
      </w:pPr>
      <w:r w:rsidRPr="00BA3D37">
        <w:rPr>
          <w:rFonts w:ascii="Bookman Old Style" w:eastAsia="Calibri" w:hAnsi="Bookman Old Style" w:cs="Calibri"/>
          <w:color w:val="000000"/>
        </w:rPr>
        <w:t xml:space="preserve"> </w:t>
      </w:r>
      <w:r w:rsidRPr="00BA3D37">
        <w:rPr>
          <w:rFonts w:ascii="Bookman Old Style" w:eastAsia="Calibri" w:hAnsi="Bookman Old Style" w:cs="Calibri"/>
          <w:i/>
          <w:color w:val="000000"/>
        </w:rPr>
        <w:t>UWSP 14.03 Academic misconduct subject to disciplinary action.  </w:t>
      </w:r>
    </w:p>
    <w:p w14:paraId="7852ED99"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(1)  Academic misconduct is an act in which a student:</w:t>
      </w:r>
    </w:p>
    <w:p w14:paraId="2071EF7C"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(a)  Seeks to claim credit for the work or efforts of another without authorization or </w:t>
      </w:r>
      <w:proofErr w:type="gramStart"/>
      <w:r w:rsidRPr="00BA3D37">
        <w:rPr>
          <w:rFonts w:ascii="Bookman Old Style" w:eastAsia="Calibri" w:hAnsi="Bookman Old Style" w:cs="Calibri"/>
          <w:color w:val="000000"/>
        </w:rPr>
        <w:t>citation;</w:t>
      </w:r>
      <w:proofErr w:type="gramEnd"/>
    </w:p>
    <w:p w14:paraId="4DFD26E9"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(b)  Uses unauthorized materials or fabricated data in any academic </w:t>
      </w:r>
      <w:proofErr w:type="gramStart"/>
      <w:r w:rsidRPr="00BA3D37">
        <w:rPr>
          <w:rFonts w:ascii="Bookman Old Style" w:eastAsia="Calibri" w:hAnsi="Bookman Old Style" w:cs="Calibri"/>
          <w:color w:val="000000"/>
        </w:rPr>
        <w:t>exercise;</w:t>
      </w:r>
      <w:proofErr w:type="gramEnd"/>
    </w:p>
    <w:p w14:paraId="03CAA1B3"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(c)  Forges or falsifies academic documents or </w:t>
      </w:r>
      <w:proofErr w:type="gramStart"/>
      <w:r w:rsidRPr="00BA3D37">
        <w:rPr>
          <w:rFonts w:ascii="Bookman Old Style" w:eastAsia="Calibri" w:hAnsi="Bookman Old Style" w:cs="Calibri"/>
          <w:color w:val="000000"/>
        </w:rPr>
        <w:t>records;</w:t>
      </w:r>
      <w:proofErr w:type="gramEnd"/>
    </w:p>
    <w:p w14:paraId="0FA9F678"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(d)  Intentionally impedes or damages the academic work of </w:t>
      </w:r>
      <w:proofErr w:type="gramStart"/>
      <w:r w:rsidRPr="00BA3D37">
        <w:rPr>
          <w:rFonts w:ascii="Bookman Old Style" w:eastAsia="Calibri" w:hAnsi="Bookman Old Style" w:cs="Calibri"/>
          <w:color w:val="000000"/>
        </w:rPr>
        <w:t>others;</w:t>
      </w:r>
      <w:proofErr w:type="gramEnd"/>
    </w:p>
    <w:p w14:paraId="0661140B"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(e)  Engages in conduct aimed at making false representation of a student's academic performance; or</w:t>
      </w:r>
    </w:p>
    <w:p w14:paraId="554A912F"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(f)  Assists other students in any of these acts.</w:t>
      </w:r>
    </w:p>
    <w:p w14:paraId="28B091D7"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w:t>
      </w:r>
    </w:p>
    <w:p w14:paraId="18D7AFD0"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(2)  Examples of academic misconduct include, but are not limited to: </w:t>
      </w:r>
    </w:p>
    <w:p w14:paraId="258075B6"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Cheating on an examination</w:t>
      </w:r>
    </w:p>
    <w:p w14:paraId="4C3094F8"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Collaborating with others in work to be presented, contrary to the stated rules of the course</w:t>
      </w:r>
    </w:p>
    <w:p w14:paraId="7ECFBD5D"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 xml:space="preserve">Submitting a paper or assignment as one's own work when a part or </w:t>
      </w:r>
      <w:proofErr w:type="gramStart"/>
      <w:r w:rsidRPr="00BA3D37">
        <w:rPr>
          <w:rFonts w:ascii="Bookman Old Style" w:eastAsia="Calibri" w:hAnsi="Bookman Old Style" w:cs="Calibri"/>
          <w:color w:val="000000"/>
        </w:rPr>
        <w:t>all of</w:t>
      </w:r>
      <w:proofErr w:type="gramEnd"/>
      <w:r w:rsidRPr="00BA3D37">
        <w:rPr>
          <w:rFonts w:ascii="Bookman Old Style" w:eastAsia="Calibri" w:hAnsi="Bookman Old Style" w:cs="Calibri"/>
          <w:color w:val="000000"/>
        </w:rPr>
        <w:t xml:space="preserve"> the paper or assignment is the work of another</w:t>
      </w:r>
    </w:p>
    <w:p w14:paraId="02A09FBC"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that contains ideas or research of others without appropriately identifying the sources of those ideas</w:t>
      </w:r>
    </w:p>
    <w:p w14:paraId="671CA804"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lastRenderedPageBreak/>
        <w:t>Stealing examinations or course materials</w:t>
      </w:r>
    </w:p>
    <w:p w14:paraId="51668E8D"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if contrary to the rules of a course, work previously presented in another course</w:t>
      </w:r>
    </w:p>
    <w:p w14:paraId="667793AF"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Tampering with the laboratory experiment or computer program of another student</w:t>
      </w:r>
    </w:p>
    <w:p w14:paraId="14697FF6"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E5EBC9C" w14:textId="77777777" w:rsidR="00BA3D37" w:rsidRPr="00BA3D37" w:rsidRDefault="00BA3D37" w:rsidP="00BA3D37">
      <w:pPr>
        <w:pBdr>
          <w:top w:val="nil"/>
          <w:left w:val="nil"/>
          <w:bottom w:val="nil"/>
          <w:right w:val="nil"/>
          <w:between w:val="nil"/>
        </w:pBdr>
        <w:ind w:left="630" w:hanging="270"/>
        <w:rPr>
          <w:rFonts w:ascii="Bookman Old Style" w:eastAsia="Calibri" w:hAnsi="Bookman Old Style" w:cs="Calibri"/>
          <w:color w:val="000000"/>
        </w:rPr>
      </w:pPr>
    </w:p>
    <w:p w14:paraId="03768803" w14:textId="77777777" w:rsidR="00BA3D37" w:rsidRPr="00BA3D37" w:rsidRDefault="00BA3D37" w:rsidP="00BA3D37">
      <w:pPr>
        <w:pBdr>
          <w:top w:val="nil"/>
          <w:left w:val="nil"/>
          <w:bottom w:val="nil"/>
          <w:right w:val="nil"/>
          <w:between w:val="nil"/>
        </w:pBdr>
        <w:spacing w:after="160"/>
        <w:rPr>
          <w:rFonts w:ascii="Bookman Old Style" w:eastAsia="Calibri" w:hAnsi="Bookman Old Style" w:cs="Calibri"/>
        </w:rPr>
      </w:pPr>
      <w:r w:rsidRPr="00BA3D37">
        <w:rPr>
          <w:rFonts w:ascii="Bookman Old Style" w:eastAsia="Calibri" w:hAnsi="Bookman Old Style" w:cs="Calibri"/>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9">
        <w:r w:rsidRPr="00BA3D37">
          <w:rPr>
            <w:rFonts w:ascii="Bookman Old Style" w:eastAsia="Calibri" w:hAnsi="Bookman Old Style" w:cs="Calibri"/>
            <w:color w:val="0563C1"/>
            <w:u w:val="single"/>
          </w:rPr>
          <w:t>University System Administrative Code, Chapter 14</w:t>
        </w:r>
      </w:hyperlink>
      <w:r w:rsidRPr="00BA3D37">
        <w:rPr>
          <w:rFonts w:ascii="Bookman Old Style" w:eastAsia="Calibri" w:hAnsi="Bookman Old Style" w:cs="Calibri"/>
          <w:color w:val="000000"/>
        </w:rPr>
        <w:t xml:space="preserve">.  </w:t>
      </w:r>
    </w:p>
    <w:p w14:paraId="754C9EAC" w14:textId="77777777" w:rsidR="00D31361" w:rsidRPr="00BA3D37" w:rsidRDefault="00D31361" w:rsidP="00D31361">
      <w:pPr>
        <w:rPr>
          <w:rFonts w:ascii="Bookman Old Style" w:hAnsi="Bookman Old Style"/>
          <w:bCs/>
          <w:lang w:eastAsia="zh-CN"/>
        </w:rPr>
      </w:pPr>
    </w:p>
    <w:p w14:paraId="1770268C"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 xml:space="preserve">Academic Accommodations </w:t>
      </w:r>
    </w:p>
    <w:p w14:paraId="4483784A"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Support services are available for students with disabilities. Any student who has a disability and </w:t>
      </w:r>
      <w:proofErr w:type="gramStart"/>
      <w:r w:rsidRPr="00BA3D37">
        <w:rPr>
          <w:rFonts w:ascii="Bookman Old Style" w:hAnsi="Bookman Old Style"/>
          <w:bCs/>
          <w:lang w:eastAsia="zh-CN"/>
        </w:rPr>
        <w:t>is in need of</w:t>
      </w:r>
      <w:proofErr w:type="gramEnd"/>
      <w:r w:rsidRPr="00BA3D37">
        <w:rPr>
          <w:rFonts w:ascii="Bookman Old Style" w:hAnsi="Bookman Old Style"/>
          <w:bCs/>
          <w:lang w:eastAsia="zh-CN"/>
        </w:rPr>
        <w:t xml:space="preserve"> classroom and/or exam accommodations, please discuss with the instructor and contact the campus Office of Disability Services, 103 Student Services Center, 1108 Fremont Street.</w:t>
      </w:r>
    </w:p>
    <w:p w14:paraId="02AA87E7" w14:textId="77777777" w:rsidR="00D31361" w:rsidRPr="00BA3D37" w:rsidRDefault="00D31361" w:rsidP="00D31361">
      <w:pPr>
        <w:rPr>
          <w:rFonts w:ascii="Bookman Old Style" w:hAnsi="Bookman Old Style"/>
          <w:b/>
          <w:bCs/>
          <w:lang w:eastAsia="zh-CN"/>
        </w:rPr>
      </w:pPr>
    </w:p>
    <w:p w14:paraId="632C544D"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Confidentiality</w:t>
      </w:r>
    </w:p>
    <w:p w14:paraId="36AAEE55"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568613FC"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FERPA </w:t>
      </w:r>
      <w:hyperlink r:id="rId30" w:history="1">
        <w:r w:rsidRPr="00BA3D37">
          <w:rPr>
            <w:rStyle w:val="Hyperlink"/>
            <w:rFonts w:ascii="Bookman Old Style" w:hAnsi="Bookman Old Style"/>
            <w:bCs/>
            <w:lang w:eastAsia="zh-CN"/>
          </w:rPr>
          <w:t>http://www2.ed.gov/policy/gen/guid/fpco/ferpa/students.html</w:t>
        </w:r>
      </w:hyperlink>
    </w:p>
    <w:p w14:paraId="70B993F8"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HIPAA </w:t>
      </w:r>
      <w:hyperlink r:id="rId31" w:history="1">
        <w:r w:rsidRPr="00BA3D37">
          <w:rPr>
            <w:rStyle w:val="Hyperlink"/>
            <w:rFonts w:ascii="Bookman Old Style" w:hAnsi="Bookman Old Style"/>
            <w:bCs/>
            <w:lang w:eastAsia="zh-CN"/>
          </w:rPr>
          <w:t>http://www.hhs.gov/ocr/privacy/hipaa/understanding/summary/index.html</w:t>
        </w:r>
      </w:hyperlink>
    </w:p>
    <w:p w14:paraId="1A6E80BD" w14:textId="77777777" w:rsidR="00D31361" w:rsidRPr="00BA3D37" w:rsidRDefault="00D31361" w:rsidP="00D31361">
      <w:pPr>
        <w:rPr>
          <w:rFonts w:ascii="Bookman Old Style" w:hAnsi="Bookman Old Style"/>
          <w:b/>
          <w:bCs/>
          <w:lang w:eastAsia="zh-CN"/>
        </w:rPr>
      </w:pPr>
    </w:p>
    <w:p w14:paraId="1C4D9F04"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Netiquette</w:t>
      </w:r>
    </w:p>
    <w:p w14:paraId="68DA1373"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All members of the class are expected to follow the rules of common courtesy with all online correspondence. Be careful of the tone and content of online communication. Without facial expressions and voice inflections, misunderstandings can </w:t>
      </w:r>
      <w:proofErr w:type="gramStart"/>
      <w:r w:rsidRPr="00BA3D37">
        <w:rPr>
          <w:rFonts w:ascii="Bookman Old Style" w:hAnsi="Bookman Old Style"/>
          <w:bCs/>
          <w:lang w:eastAsia="zh-CN"/>
        </w:rPr>
        <w:t>occur</w:t>
      </w:r>
      <w:proofErr w:type="gramEnd"/>
      <w:r w:rsidRPr="00BA3D37">
        <w:rPr>
          <w:rFonts w:ascii="Bookman Old Style" w:hAnsi="Bookman Old Style"/>
          <w:bCs/>
          <w:lang w:eastAsia="zh-CN"/>
        </w:rPr>
        <w:t xml:space="preserve">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1129090F" w14:textId="77777777" w:rsidR="00D31361" w:rsidRPr="00BA3D37" w:rsidRDefault="00AA6A1E" w:rsidP="00D31361">
      <w:pPr>
        <w:rPr>
          <w:rFonts w:ascii="Bookman Old Style" w:hAnsi="Bookman Old Style"/>
          <w:bCs/>
          <w:lang w:eastAsia="zh-CN"/>
        </w:rPr>
      </w:pPr>
      <w:hyperlink r:id="rId32" w:tgtFrame="_blank" w:history="1">
        <w:r w:rsidR="00D31361" w:rsidRPr="00BA3D37">
          <w:rPr>
            <w:rStyle w:val="Hyperlink"/>
            <w:rFonts w:ascii="Bookman Old Style" w:hAnsi="Bookman Old Style"/>
            <w:bCs/>
            <w:lang w:eastAsia="zh-CN"/>
          </w:rPr>
          <w:t>The Core Rules of </w:t>
        </w:r>
      </w:hyperlink>
      <w:r w:rsidR="00D31361" w:rsidRPr="00BA3D37">
        <w:rPr>
          <w:rFonts w:ascii="Bookman Old Style" w:hAnsi="Bookman Old Style"/>
          <w:bCs/>
          <w:lang w:eastAsia="zh-CN"/>
        </w:rPr>
        <w:t>Netiquette (</w:t>
      </w:r>
      <w:hyperlink r:id="rId33" w:tgtFrame="_blank" w:history="1">
        <w:r w:rsidR="00D31361" w:rsidRPr="00BA3D37">
          <w:rPr>
            <w:rStyle w:val="Hyperlink"/>
            <w:rFonts w:ascii="Bookman Old Style" w:hAnsi="Bookman Old Style"/>
            <w:bCs/>
            <w:lang w:eastAsia="zh-CN"/>
          </w:rPr>
          <w:t>http://www.albion.com/netiquette/corerules.html</w:t>
        </w:r>
      </w:hyperlink>
      <w:r w:rsidR="00D31361" w:rsidRPr="00BA3D37">
        <w:rPr>
          <w:rFonts w:ascii="Bookman Old Style" w:hAnsi="Bookman Old Style"/>
          <w:bCs/>
          <w:lang w:eastAsia="zh-CN"/>
        </w:rPr>
        <w:t xml:space="preserve">). </w:t>
      </w:r>
    </w:p>
    <w:p w14:paraId="6E4D359A" w14:textId="77777777" w:rsidR="00D31361" w:rsidRPr="00BA3D37" w:rsidRDefault="00D31361" w:rsidP="00D31361">
      <w:pPr>
        <w:rPr>
          <w:rFonts w:ascii="Bookman Old Style" w:hAnsi="Bookman Old Style"/>
          <w:b/>
          <w:bCs/>
          <w:lang w:eastAsia="zh-CN"/>
        </w:rPr>
      </w:pPr>
    </w:p>
    <w:p w14:paraId="230E34C8"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 xml:space="preserve">Social Media Policy </w:t>
      </w:r>
    </w:p>
    <w:p w14:paraId="730B9C6B"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lastRenderedPageBreak/>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1F7CA4D1"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  </w:t>
      </w:r>
    </w:p>
    <w:p w14:paraId="0BCBA7CB"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The following is adapted from the American Nurses Association (ANA) Principles for Social Networking:</w:t>
      </w:r>
      <w:r w:rsidRPr="00BA3D37">
        <w:rPr>
          <w:rFonts w:ascii="Bookman Old Style" w:hAnsi="Bookman Old Style"/>
          <w:b/>
          <w:bCs/>
          <w:lang w:eastAsia="zh-CN"/>
        </w:rPr>
        <w:t xml:space="preserve"> </w:t>
      </w:r>
    </w:p>
    <w:p w14:paraId="1EF0BD43"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1. </w:t>
      </w:r>
      <w:r w:rsidRPr="00BA3D37">
        <w:rPr>
          <w:rFonts w:ascii="Bookman Old Style" w:hAnsi="Bookman Old Style"/>
          <w:bCs/>
          <w:lang w:eastAsia="zh-CN"/>
        </w:rPr>
        <w:t xml:space="preserve">Nurses must not transmit or place online individually identifiable patient information. </w:t>
      </w:r>
    </w:p>
    <w:p w14:paraId="149974C1"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2. </w:t>
      </w:r>
      <w:r w:rsidRPr="00BA3D37">
        <w:rPr>
          <w:rFonts w:ascii="Bookman Old Style" w:hAnsi="Bookman Old Style"/>
          <w:bCs/>
          <w:lang w:eastAsia="zh-CN"/>
        </w:rPr>
        <w:t xml:space="preserve">Nurses must observe ethically prescribed professional patient — nurse boundaries. </w:t>
      </w:r>
    </w:p>
    <w:p w14:paraId="5E20D98B"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3. </w:t>
      </w:r>
      <w:r w:rsidRPr="00BA3D37">
        <w:rPr>
          <w:rFonts w:ascii="Bookman Old Style" w:hAnsi="Bookman Old Style"/>
          <w:bCs/>
          <w:lang w:eastAsia="zh-CN"/>
        </w:rPr>
        <w:t xml:space="preserve">Nurses should understand that patients, colleagues, institutions, and employers may view postings. </w:t>
      </w:r>
    </w:p>
    <w:p w14:paraId="2D4683A3"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4. </w:t>
      </w:r>
      <w:r w:rsidRPr="00BA3D37">
        <w:rPr>
          <w:rFonts w:ascii="Bookman Old Style" w:hAnsi="Bookman Old Style"/>
          <w:bCs/>
          <w:lang w:eastAsia="zh-CN"/>
        </w:rPr>
        <w:t xml:space="preserve">Nurses should take advantage of privacy settings and seek to separate personal and professional information online. </w:t>
      </w:r>
    </w:p>
    <w:p w14:paraId="0534CB67"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5. </w:t>
      </w:r>
      <w:r w:rsidRPr="00BA3D37">
        <w:rPr>
          <w:rFonts w:ascii="Bookman Old Style" w:hAnsi="Bookman Old Style"/>
          <w:bCs/>
          <w:lang w:eastAsia="zh-CN"/>
        </w:rPr>
        <w:t>Nurses should bring content that could harm a patient’s privacy, rights, or welfare to the attention of appropriate authorities.</w:t>
      </w:r>
    </w:p>
    <w:p w14:paraId="556BD0F5" w14:textId="77777777" w:rsidR="00D31361" w:rsidRPr="00BA3D37" w:rsidRDefault="00D31361" w:rsidP="00D31361">
      <w:pPr>
        <w:rPr>
          <w:rFonts w:ascii="Bookman Old Style" w:hAnsi="Bookman Old Style"/>
          <w:bCs/>
          <w:lang w:eastAsia="zh-CN"/>
        </w:rPr>
      </w:pPr>
    </w:p>
    <w:p w14:paraId="243C3D18"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For more information: </w:t>
      </w:r>
      <w:hyperlink r:id="rId34" w:history="1">
        <w:r w:rsidRPr="00BA3D37">
          <w:rPr>
            <w:rStyle w:val="Hyperlink"/>
            <w:rFonts w:ascii="Bookman Old Style" w:hAnsi="Bookman Old Style"/>
            <w:bCs/>
            <w:lang w:eastAsia="zh-CN"/>
          </w:rPr>
          <w:t>http://www.nursingworld.org/FunctionalMenuCategories/MediaResources/PressReleases/2011-PR/ANA-NCSBN-Guidelines-Social-Media-Networking-for-Nurses.pdf</w:t>
        </w:r>
      </w:hyperlink>
      <w:r w:rsidRPr="00BA3D37">
        <w:rPr>
          <w:rFonts w:ascii="Bookman Old Style" w:hAnsi="Bookman Old Style"/>
          <w:bCs/>
          <w:lang w:eastAsia="zh-CN"/>
        </w:rPr>
        <w:t xml:space="preserve"> </w:t>
      </w:r>
    </w:p>
    <w:p w14:paraId="36007F63" w14:textId="77777777" w:rsidR="00FC41AF" w:rsidRPr="00BA3D37" w:rsidRDefault="00FC41AF" w:rsidP="00FC41AF">
      <w:pPr>
        <w:pStyle w:val="Heading1"/>
        <w:spacing w:line="240" w:lineRule="auto"/>
        <w:rPr>
          <w:rFonts w:ascii="Bookman Old Style" w:hAnsi="Bookman Old Style"/>
        </w:rPr>
      </w:pPr>
      <w:r w:rsidRPr="00BA3D37">
        <w:rPr>
          <w:rFonts w:ascii="Bookman Old Style" w:hAnsi="Bookman Old Style"/>
        </w:rPr>
        <w:t>Attendance</w:t>
      </w:r>
      <w:r w:rsidRPr="00BA3D37">
        <w:rPr>
          <w:rFonts w:ascii="Bookman Old Style" w:hAnsi="Bookman Old Style"/>
          <w:color w:val="5F2987"/>
        </w:rPr>
        <w:t>*</w:t>
      </w:r>
      <w:r w:rsidRPr="00BA3D37">
        <w:rPr>
          <w:rFonts w:ascii="Bookman Old Style" w:hAnsi="Bookman Old Style"/>
        </w:rPr>
        <w:t xml:space="preserve"> </w:t>
      </w:r>
    </w:p>
    <w:p w14:paraId="4C23BF3F" w14:textId="77777777" w:rsidR="00FC41AF" w:rsidRPr="00BA3D37" w:rsidRDefault="00FC41AF" w:rsidP="00FC41AF">
      <w:pPr>
        <w:pBdr>
          <w:top w:val="nil"/>
          <w:left w:val="nil"/>
          <w:bottom w:val="nil"/>
          <w:right w:val="nil"/>
          <w:between w:val="nil"/>
        </w:pBdr>
        <w:rPr>
          <w:rFonts w:ascii="Bookman Old Style" w:hAnsi="Bookman Old Style"/>
          <w:b/>
          <w:color w:val="000000"/>
        </w:rPr>
      </w:pPr>
      <w:r w:rsidRPr="00BA3D37">
        <w:rPr>
          <w:rFonts w:ascii="Bookman Old Style" w:eastAsia="Calibri" w:hAnsi="Bookman Old Style" w:cs="Calibri"/>
          <w:color w:val="000000"/>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r w:rsidRPr="00BA3D37">
        <w:rPr>
          <w:rFonts w:ascii="Bookman Old Style" w:eastAsia="Calibri" w:hAnsi="Bookman Old Style" w:cs="Calibri"/>
          <w:b/>
          <w:i/>
          <w:color w:val="000000"/>
        </w:rPr>
        <w:t xml:space="preserve">I am not able to re-teach the material to you </w:t>
      </w:r>
      <w:proofErr w:type="gramStart"/>
      <w:r w:rsidRPr="00BA3D37">
        <w:rPr>
          <w:rFonts w:ascii="Bookman Old Style" w:eastAsia="Calibri" w:hAnsi="Bookman Old Style" w:cs="Calibri"/>
          <w:b/>
          <w:i/>
          <w:color w:val="000000"/>
        </w:rPr>
        <w:t>in the event that</w:t>
      </w:r>
      <w:proofErr w:type="gramEnd"/>
      <w:r w:rsidRPr="00BA3D37">
        <w:rPr>
          <w:rFonts w:ascii="Bookman Old Style" w:eastAsia="Calibri" w:hAnsi="Bookman Old Style" w:cs="Calibri"/>
          <w:b/>
          <w:i/>
          <w:color w:val="000000"/>
        </w:rPr>
        <w:t xml:space="preserve"> you are absent, but you can ask a classmate to share notes. </w:t>
      </w:r>
      <w:r w:rsidRPr="00BA3D37">
        <w:rPr>
          <w:rFonts w:ascii="Bookman Old Style" w:eastAsia="Calibri" w:hAnsi="Bookman Old Style" w:cs="Calibri"/>
          <w:b/>
          <w:color w:val="000000"/>
        </w:rPr>
        <w:t xml:space="preserve">Any </w:t>
      </w:r>
      <w:r w:rsidRPr="00BA3D37">
        <w:rPr>
          <w:rFonts w:ascii="Bookman Old Style" w:hAnsi="Bookman Old Style"/>
          <w:b/>
        </w:rPr>
        <w:t xml:space="preserve">exceptions to the attendance policy should be confirmed </w:t>
      </w:r>
      <w:r w:rsidRPr="00BA3D37">
        <w:rPr>
          <w:rFonts w:ascii="Bookman Old Style" w:hAnsi="Bookman Old Style"/>
          <w:b/>
          <w:u w:val="single"/>
        </w:rPr>
        <w:t>in writing</w:t>
      </w:r>
      <w:r w:rsidRPr="00BA3D37">
        <w:rPr>
          <w:rFonts w:ascii="Bookman Old Style" w:hAnsi="Bookman Old Style"/>
          <w:b/>
        </w:rPr>
        <w:t>.</w:t>
      </w:r>
    </w:p>
    <w:p w14:paraId="126CBC44" w14:textId="77777777" w:rsidR="00FC41AF" w:rsidRPr="00BA3D37" w:rsidRDefault="00FC41AF" w:rsidP="00FC41AF">
      <w:pPr>
        <w:pBdr>
          <w:top w:val="nil"/>
          <w:left w:val="nil"/>
          <w:bottom w:val="nil"/>
          <w:right w:val="nil"/>
          <w:between w:val="nil"/>
        </w:pBdr>
        <w:rPr>
          <w:rFonts w:ascii="Bookman Old Style" w:hAnsi="Bookman Old Style"/>
        </w:rPr>
      </w:pPr>
    </w:p>
    <w:p w14:paraId="707F3126" w14:textId="77777777" w:rsidR="00FC41AF" w:rsidRPr="00BA3D37" w:rsidRDefault="00FC41AF" w:rsidP="00FC41AF">
      <w:pPr>
        <w:rPr>
          <w:rFonts w:ascii="Bookman Old Style" w:hAnsi="Bookman Old Style"/>
        </w:rPr>
      </w:pPr>
      <w:r w:rsidRPr="00BA3D37">
        <w:rPr>
          <w:rFonts w:ascii="Bookman Old Style" w:hAnsi="Bookman Old Style"/>
        </w:rPr>
        <w:t xml:space="preserve">Please refer to the “Absences due to Military Service” and “Religious Beliefs Accommodation” below. Additionally, below are attendance guidelines as outlined by the </w:t>
      </w:r>
      <w:hyperlink r:id="rId35">
        <w:r w:rsidRPr="00BA3D37">
          <w:rPr>
            <w:rFonts w:ascii="Bookman Old Style" w:hAnsi="Bookman Old Style"/>
            <w:color w:val="1155CC"/>
            <w:u w:val="single"/>
          </w:rPr>
          <w:t>UWSP registrar</w:t>
        </w:r>
      </w:hyperlink>
      <w:r w:rsidRPr="00BA3D37">
        <w:rPr>
          <w:rFonts w:ascii="Bookman Old Style" w:hAnsi="Bookman Old Style"/>
        </w:rPr>
        <w:t>:</w:t>
      </w:r>
    </w:p>
    <w:p w14:paraId="5A8D84B3" w14:textId="77777777" w:rsidR="00FC41AF" w:rsidRPr="00BA3D37" w:rsidRDefault="00FC41AF" w:rsidP="00FC41AF">
      <w:pPr>
        <w:rPr>
          <w:rFonts w:ascii="Bookman Old Style" w:hAnsi="Bookman Old Style"/>
        </w:rPr>
      </w:pPr>
    </w:p>
    <w:p w14:paraId="0228B7A6" w14:textId="77777777" w:rsidR="00FC41AF" w:rsidRPr="00BA3D37" w:rsidRDefault="00FC41AF" w:rsidP="00FC41AF">
      <w:pPr>
        <w:rPr>
          <w:rFonts w:ascii="Bookman Old Style" w:hAnsi="Bookman Old Style"/>
        </w:rPr>
      </w:pPr>
      <w:r w:rsidRPr="00BA3D37">
        <w:rPr>
          <w:rFonts w:ascii="Bookman Old Style" w:hAnsi="Bookman Old Style"/>
        </w:rPr>
        <w:t>Attend all your classes regularly. We do not have a system of permitted "cuts."</w:t>
      </w:r>
      <w:r w:rsidRPr="00BA3D37">
        <w:rPr>
          <w:rFonts w:ascii="Bookman Old Style" w:hAnsi="Bookman Old Style"/>
        </w:rPr>
        <w:br/>
      </w:r>
      <w:r w:rsidRPr="00BA3D37">
        <w:rPr>
          <w:rFonts w:ascii="Bookman Old Style" w:hAnsi="Bookman Old Style"/>
        </w:rPr>
        <w:br/>
        <w:t xml:space="preserve">If you decide to drop a class, please do so using </w:t>
      </w:r>
      <w:proofErr w:type="spellStart"/>
      <w:r w:rsidRPr="00BA3D37">
        <w:rPr>
          <w:rFonts w:ascii="Bookman Old Style" w:hAnsi="Bookman Old Style"/>
        </w:rPr>
        <w:t>myPoint</w:t>
      </w:r>
      <w:proofErr w:type="spellEnd"/>
      <w:r w:rsidRPr="00BA3D37">
        <w:rPr>
          <w:rFonts w:ascii="Bookman Old Style" w:hAnsi="Bookman Old Style"/>
        </w:rPr>
        <w:t xml:space="preserve"> or visit the Enrollment </w:t>
      </w:r>
      <w:r w:rsidRPr="00BA3D37">
        <w:rPr>
          <w:rFonts w:ascii="Bookman Old Style" w:hAnsi="Bookman Old Style"/>
        </w:rPr>
        <w:lastRenderedPageBreak/>
        <w:t xml:space="preserve">Services Center. Changes in class enrollment will impact your tuition and fee balance, financial aid award and </w:t>
      </w:r>
      <w:proofErr w:type="gramStart"/>
      <w:r w:rsidRPr="00BA3D37">
        <w:rPr>
          <w:rFonts w:ascii="Bookman Old Style" w:hAnsi="Bookman Old Style"/>
        </w:rPr>
        <w:t>veterans</w:t>
      </w:r>
      <w:proofErr w:type="gramEnd"/>
      <w:r w:rsidRPr="00BA3D37">
        <w:rPr>
          <w:rFonts w:ascii="Bookman Old Style" w:hAnsi="Bookman Old Style"/>
        </w:rPr>
        <w:t xml:space="preserve"> educational benefit.</w:t>
      </w:r>
    </w:p>
    <w:p w14:paraId="6F1A0F01" w14:textId="77777777" w:rsidR="00FC41AF" w:rsidRPr="00BA3D37" w:rsidRDefault="00FC41AF" w:rsidP="00FC41AF">
      <w:pPr>
        <w:rPr>
          <w:rFonts w:ascii="Bookman Old Style" w:hAnsi="Bookman Old Style"/>
        </w:rPr>
      </w:pPr>
    </w:p>
    <w:p w14:paraId="55BE7FF1" w14:textId="77777777" w:rsidR="00FC41AF" w:rsidRPr="00BA3D37" w:rsidRDefault="00FC41AF" w:rsidP="00FC41AF">
      <w:pPr>
        <w:rPr>
          <w:rFonts w:ascii="Bookman Old Style" w:hAnsi="Bookman Old Style"/>
        </w:rPr>
      </w:pPr>
      <w:r w:rsidRPr="00BA3D37">
        <w:rPr>
          <w:rFonts w:ascii="Bookman Old Style" w:hAnsi="Bookman Old Style"/>
        </w:rPr>
        <w:t xml:space="preserve">During the first eight days of the regular </w:t>
      </w:r>
      <w:proofErr w:type="gramStart"/>
      <w:r w:rsidRPr="00BA3D37">
        <w:rPr>
          <w:rFonts w:ascii="Bookman Old Style" w:hAnsi="Bookman Old Style"/>
        </w:rPr>
        <w:t>16 week</w:t>
      </w:r>
      <w:proofErr w:type="gramEnd"/>
      <w:r w:rsidRPr="00BA3D37">
        <w:rPr>
          <w:rFonts w:ascii="Bookman Old Style" w:hAnsi="Bookman Old Style"/>
        </w:rPr>
        <w:t xml:space="preserve"> term, your instructor will take attendance. If you are not in attendance, you may be dropped from the class. You are responsible for dropping any of your enrolled classes.</w:t>
      </w:r>
    </w:p>
    <w:p w14:paraId="083F2495" w14:textId="77777777" w:rsidR="00FC41AF" w:rsidRPr="00BA3D37" w:rsidRDefault="00FC41AF" w:rsidP="00FC41AF">
      <w:pPr>
        <w:numPr>
          <w:ilvl w:val="0"/>
          <w:numId w:val="2"/>
        </w:numPr>
        <w:shd w:val="clear" w:color="auto" w:fill="FFFFFF"/>
        <w:spacing w:before="280" w:after="240"/>
        <w:rPr>
          <w:rFonts w:ascii="Bookman Old Style" w:hAnsi="Bookman Old Style"/>
          <w:color w:val="100515"/>
        </w:rPr>
      </w:pPr>
      <w:r w:rsidRPr="00BA3D37">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36">
        <w:r w:rsidRPr="00BA3D37">
          <w:rPr>
            <w:rFonts w:ascii="Bookman Old Style" w:hAnsi="Bookman Old Style"/>
            <w:color w:val="6F00C5"/>
            <w:u w:val="single"/>
          </w:rPr>
          <w:t>DOS@uwsp.edu</w:t>
        </w:r>
      </w:hyperlink>
      <w:r w:rsidRPr="00BA3D37">
        <w:rPr>
          <w:rFonts w:ascii="Bookman Old Style" w:hAnsi="Bookman Old Style"/>
          <w:color w:val="100515"/>
        </w:rPr>
        <w:t> .</w:t>
      </w:r>
    </w:p>
    <w:p w14:paraId="796B2E69"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FE05A86"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CFD7B33"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236C6065" w14:textId="77777777" w:rsidR="00FC41AF" w:rsidRPr="00BA3D37" w:rsidRDefault="00FC41AF" w:rsidP="00FC41AF">
      <w:pPr>
        <w:numPr>
          <w:ilvl w:val="0"/>
          <w:numId w:val="2"/>
        </w:numPr>
        <w:shd w:val="clear" w:color="auto" w:fill="FFFFFF"/>
        <w:spacing w:before="40" w:after="100"/>
        <w:rPr>
          <w:rFonts w:ascii="Bookman Old Style" w:hAnsi="Bookman Old Style"/>
          <w:color w:val="100515"/>
        </w:rPr>
      </w:pPr>
      <w:r w:rsidRPr="00BA3D37">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FBAC8C1" w14:textId="77777777" w:rsidR="00FC41AF" w:rsidRPr="00BA3D37" w:rsidRDefault="00FC41AF" w:rsidP="00FC41AF">
      <w:pPr>
        <w:pStyle w:val="Heading1"/>
        <w:shd w:val="clear" w:color="auto" w:fill="FFFFFF"/>
        <w:spacing w:before="180" w:after="120" w:line="240" w:lineRule="auto"/>
        <w:rPr>
          <w:rFonts w:ascii="Bookman Old Style" w:hAnsi="Bookman Old Style"/>
        </w:rPr>
      </w:pPr>
      <w:r w:rsidRPr="00BA3D37">
        <w:rPr>
          <w:rFonts w:ascii="Bookman Old Style" w:hAnsi="Bookman Old Style"/>
        </w:rPr>
        <w:t>Absences due to Military Service</w:t>
      </w:r>
    </w:p>
    <w:p w14:paraId="0BB44139" w14:textId="77777777" w:rsidR="00FC41AF" w:rsidRPr="00BA3D37" w:rsidRDefault="00FC41AF" w:rsidP="00FC41AF">
      <w:pPr>
        <w:pBdr>
          <w:top w:val="nil"/>
          <w:left w:val="nil"/>
          <w:bottom w:val="nil"/>
          <w:right w:val="nil"/>
          <w:between w:val="nil"/>
        </w:pBdr>
        <w:shd w:val="clear" w:color="auto" w:fill="FFFFFF"/>
        <w:spacing w:after="150"/>
        <w:rPr>
          <w:rFonts w:ascii="Bookman Old Style" w:hAnsi="Bookman Old Style"/>
          <w:color w:val="100515"/>
        </w:rPr>
      </w:pPr>
      <w:r w:rsidRPr="00BA3D37">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37">
        <w:r w:rsidRPr="00BA3D37">
          <w:rPr>
            <w:rFonts w:ascii="Bookman Old Style" w:eastAsia="Calibri" w:hAnsi="Bookman Old Style" w:cs="Calibri"/>
            <w:color w:val="0563C1"/>
            <w:u w:val="single"/>
          </w:rPr>
          <w:t>not to exceed two (2)</w:t>
        </w:r>
      </w:hyperlink>
      <w:r w:rsidRPr="00BA3D37">
        <w:rPr>
          <w:rFonts w:ascii="Bookman Old Style" w:eastAsia="Calibri" w:hAnsi="Bookman Old Style" w:cs="Calibri"/>
          <w:color w:val="100515"/>
        </w:rPr>
        <w:t xml:space="preserve"> </w:t>
      </w:r>
      <w:hyperlink r:id="rId38">
        <w:r w:rsidRPr="00BA3D37">
          <w:rPr>
            <w:rFonts w:ascii="Bookman Old Style" w:eastAsia="Calibri" w:hAnsi="Bookman Old Style" w:cs="Calibri"/>
            <w:color w:val="0563C1"/>
            <w:u w:val="single"/>
          </w:rPr>
          <w:t>weeks</w:t>
        </w:r>
      </w:hyperlink>
      <w:r w:rsidRPr="00BA3D37">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9">
        <w:r w:rsidRPr="00BA3D37">
          <w:rPr>
            <w:rFonts w:ascii="Bookman Old Style" w:eastAsia="Calibri" w:hAnsi="Bookman Old Style" w:cs="Calibri"/>
            <w:color w:val="6F00C5"/>
            <w:u w:val="single"/>
          </w:rPr>
          <w:t>Military Call-Up Instructions for Students</w:t>
        </w:r>
      </w:hyperlink>
      <w:r w:rsidRPr="00BA3D37">
        <w:rPr>
          <w:rFonts w:ascii="Bookman Old Style" w:eastAsia="Calibri" w:hAnsi="Bookman Old Style" w:cs="Calibri"/>
          <w:color w:val="100515"/>
        </w:rPr>
        <w:t>.</w:t>
      </w:r>
    </w:p>
    <w:p w14:paraId="1D36E886" w14:textId="77777777" w:rsidR="00FC41AF" w:rsidRPr="00BA3D37" w:rsidRDefault="00FC41AF" w:rsidP="00FC41AF">
      <w:pPr>
        <w:pStyle w:val="Heading1"/>
        <w:spacing w:line="240" w:lineRule="auto"/>
        <w:rPr>
          <w:rFonts w:ascii="Bookman Old Style" w:hAnsi="Bookman Old Style"/>
        </w:rPr>
      </w:pPr>
      <w:bookmarkStart w:id="0" w:name="_2nafmy6vk07w" w:colFirst="0" w:colLast="0"/>
      <w:bookmarkEnd w:id="0"/>
      <w:r w:rsidRPr="00BA3D37">
        <w:rPr>
          <w:rFonts w:ascii="Bookman Old Style" w:hAnsi="Bookman Old Style"/>
        </w:rPr>
        <w:lastRenderedPageBreak/>
        <w:t>Religious Beliefs Accommodation</w:t>
      </w:r>
    </w:p>
    <w:p w14:paraId="5E8314B9" w14:textId="77777777" w:rsidR="00FC41AF" w:rsidRPr="00BA3D37" w:rsidRDefault="00FC41AF" w:rsidP="00FC41AF">
      <w:pPr>
        <w:rPr>
          <w:rFonts w:ascii="Bookman Old Style" w:hAnsi="Bookman Old Style"/>
        </w:rPr>
      </w:pPr>
      <w:r w:rsidRPr="00BA3D37">
        <w:rPr>
          <w:rFonts w:ascii="Bookman Old Style" w:hAnsi="Bookman Old Style"/>
          <w:color w:val="100515"/>
        </w:rPr>
        <w:t>It is UW System policy (</w:t>
      </w:r>
      <w:hyperlink r:id="rId40">
        <w:r w:rsidRPr="00BA3D37">
          <w:rPr>
            <w:rFonts w:ascii="Bookman Old Style" w:hAnsi="Bookman Old Style"/>
            <w:color w:val="0563C1"/>
            <w:u w:val="single"/>
          </w:rPr>
          <w:t>UWS 22</w:t>
        </w:r>
      </w:hyperlink>
      <w:r w:rsidRPr="00BA3D37">
        <w:rPr>
          <w:rFonts w:ascii="Bookman Old Style" w:hAnsi="Bookman Old Style"/>
          <w:color w:val="100515"/>
        </w:rPr>
        <w:t>) to reasonably accommodate your sincerely held religious beliefs with respect to all examinations and other academic requirements.</w:t>
      </w:r>
    </w:p>
    <w:p w14:paraId="65BEF850" w14:textId="77777777" w:rsidR="00FC41AF" w:rsidRPr="00BA3D37" w:rsidRDefault="00FC41AF" w:rsidP="00FC41AF">
      <w:pPr>
        <w:shd w:val="clear" w:color="auto" w:fill="FFFFFF"/>
        <w:spacing w:after="30"/>
        <w:rPr>
          <w:rFonts w:ascii="Bookman Old Style" w:hAnsi="Bookman Old Style"/>
          <w:color w:val="100515"/>
        </w:rPr>
      </w:pPr>
      <w:r w:rsidRPr="00BA3D37">
        <w:rPr>
          <w:rFonts w:ascii="Bookman Old Style" w:hAnsi="Bookman Old Style"/>
          <w:color w:val="100515"/>
        </w:rPr>
        <w:t>You will be permitted to make up an exam or other academic requirement at another time or by an alternative method, without any prejudicial effect, if:</w:t>
      </w:r>
    </w:p>
    <w:p w14:paraId="6A48FF9C"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There is a scheduling conflict between your sincerely held religious beliefs and taking the exam or meeting the academic requirements; and</w:t>
      </w:r>
    </w:p>
    <w:p w14:paraId="0D82E8C1"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7227E8DC"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accept the sincerity of your religious beliefs at face value and keep your request confidential.</w:t>
      </w:r>
    </w:p>
    <w:p w14:paraId="001D3B55"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schedule a make-up exam or requirement before or after the regularly scheduled exam or requirement.</w:t>
      </w:r>
    </w:p>
    <w:p w14:paraId="7C79E5A5" w14:textId="77777777" w:rsidR="00FC41AF" w:rsidRPr="00BA3D37" w:rsidRDefault="00FC41AF" w:rsidP="00FC41AF">
      <w:pPr>
        <w:numPr>
          <w:ilvl w:val="0"/>
          <w:numId w:val="3"/>
        </w:numPr>
        <w:pBdr>
          <w:top w:val="nil"/>
          <w:left w:val="nil"/>
          <w:bottom w:val="nil"/>
          <w:right w:val="nil"/>
          <w:between w:val="nil"/>
        </w:pBdr>
        <w:shd w:val="clear" w:color="auto" w:fill="FFFFFF"/>
        <w:spacing w:after="30"/>
        <w:ind w:left="630" w:hanging="270"/>
        <w:contextualSpacing/>
        <w:rPr>
          <w:rFonts w:ascii="Bookman Old Style" w:hAnsi="Bookman Old Style"/>
          <w:color w:val="100515"/>
        </w:rPr>
      </w:pPr>
      <w:r w:rsidRPr="00BA3D37">
        <w:rPr>
          <w:rFonts w:ascii="Bookman Old Style" w:eastAsia="Calibri" w:hAnsi="Bookman Old Style" w:cs="Calibri"/>
          <w:color w:val="100515"/>
        </w:rPr>
        <w:t>You may file any complaints regarding compliance with this policy in the Equity and Affirmative Action Office.</w:t>
      </w:r>
    </w:p>
    <w:p w14:paraId="6B6BECDE" w14:textId="77777777" w:rsidR="00FC41AF" w:rsidRPr="00BA3D37" w:rsidRDefault="00FC41AF" w:rsidP="00FC41AF">
      <w:pPr>
        <w:pStyle w:val="Heading1"/>
        <w:spacing w:line="240" w:lineRule="auto"/>
        <w:rPr>
          <w:rFonts w:ascii="Bookman Old Style" w:hAnsi="Bookman Old Style"/>
          <w:color w:val="5F2987"/>
        </w:rPr>
      </w:pPr>
      <w:bookmarkStart w:id="1" w:name="_44sinio" w:colFirst="0" w:colLast="0"/>
      <w:bookmarkEnd w:id="1"/>
      <w:r w:rsidRPr="00BA3D37">
        <w:rPr>
          <w:rFonts w:ascii="Bookman Old Style" w:hAnsi="Bookman Old Style"/>
        </w:rPr>
        <w:t>Equal Access for Students with Disabilities</w:t>
      </w:r>
      <w:r w:rsidRPr="00BA3D37">
        <w:rPr>
          <w:rFonts w:ascii="Bookman Old Style" w:hAnsi="Bookman Old Style"/>
          <w:color w:val="5F2987"/>
        </w:rPr>
        <w:t>*</w:t>
      </w:r>
    </w:p>
    <w:p w14:paraId="266AE787" w14:textId="77777777" w:rsidR="00FC41AF" w:rsidRPr="00BA3D37" w:rsidRDefault="00FC41AF" w:rsidP="00FC41AF">
      <w:pPr>
        <w:rPr>
          <w:rFonts w:ascii="Bookman Old Style" w:hAnsi="Bookman Old Style"/>
        </w:rPr>
      </w:pPr>
      <w:bookmarkStart w:id="2" w:name="_2jxsxqh" w:colFirst="0" w:colLast="0"/>
      <w:bookmarkEnd w:id="2"/>
      <w:r w:rsidRPr="00BA3D37">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E40E8A7" w14:textId="77777777" w:rsidR="00FC41AF" w:rsidRPr="00BA3D37" w:rsidRDefault="00FC41AF" w:rsidP="00FC41AF">
      <w:pPr>
        <w:rPr>
          <w:rFonts w:ascii="Bookman Old Style" w:hAnsi="Bookman Old Style"/>
          <w:i/>
        </w:rPr>
      </w:pPr>
      <w:r w:rsidRPr="00BA3D37">
        <w:rPr>
          <w:rFonts w:ascii="Bookman Old Style" w:hAnsi="Bookman Old Style"/>
          <w:i/>
        </w:rPr>
        <w:t xml:space="preserve">If modifications are required due to a disability, please inform the </w:t>
      </w:r>
      <w:proofErr w:type="gramStart"/>
      <w:r w:rsidRPr="00BA3D37">
        <w:rPr>
          <w:rFonts w:ascii="Bookman Old Style" w:hAnsi="Bookman Old Style"/>
          <w:i/>
        </w:rPr>
        <w:t>instructor</w:t>
      </w:r>
      <w:proofErr w:type="gramEnd"/>
      <w:r w:rsidRPr="00BA3D37">
        <w:rPr>
          <w:rFonts w:ascii="Bookman Old Style" w:hAnsi="Bookman Old Style"/>
          <w:i/>
        </w:rPr>
        <w:t xml:space="preserve"> and contact the</w:t>
      </w:r>
      <w:hyperlink r:id="rId41">
        <w:r w:rsidRPr="00BA3D37">
          <w:rPr>
            <w:rFonts w:ascii="Bookman Old Style" w:hAnsi="Bookman Old Style"/>
            <w:i/>
            <w:color w:val="0563C1"/>
            <w:u w:val="single"/>
          </w:rPr>
          <w:t xml:space="preserve"> Disability and Assistive Technology Center</w:t>
        </w:r>
      </w:hyperlink>
      <w:r w:rsidRPr="00BA3D37">
        <w:rPr>
          <w:rFonts w:ascii="Bookman Old Style" w:hAnsi="Bookman Old Style"/>
          <w:i/>
        </w:rPr>
        <w:t xml:space="preserve"> to complete an Accommodations Request form.  Phone: 346-3365 or Room 609 Albertson Hall.</w:t>
      </w:r>
    </w:p>
    <w:p w14:paraId="4B2A3ADD" w14:textId="77777777" w:rsidR="00FC41AF" w:rsidRPr="00BA3D37" w:rsidRDefault="00FC41AF" w:rsidP="00FC41AF">
      <w:pPr>
        <w:pStyle w:val="Heading1"/>
        <w:spacing w:line="240" w:lineRule="auto"/>
        <w:rPr>
          <w:rFonts w:ascii="Bookman Old Style" w:hAnsi="Bookman Old Style"/>
        </w:rPr>
      </w:pPr>
      <w:bookmarkStart w:id="3" w:name="_3j2qqm3" w:colFirst="0" w:colLast="0"/>
      <w:bookmarkEnd w:id="3"/>
      <w:r w:rsidRPr="00BA3D37">
        <w:rPr>
          <w:rFonts w:ascii="Bookman Old Style" w:hAnsi="Bookman Old Style"/>
        </w:rPr>
        <w:t>Help Resources</w:t>
      </w:r>
    </w:p>
    <w:p w14:paraId="2E211537" w14:textId="77777777" w:rsidR="00FC41AF" w:rsidRPr="00BA3D37" w:rsidRDefault="00FC41AF" w:rsidP="00FC41AF">
      <w:pPr>
        <w:pBdr>
          <w:top w:val="nil"/>
          <w:left w:val="nil"/>
          <w:bottom w:val="nil"/>
          <w:right w:val="nil"/>
          <w:between w:val="nil"/>
        </w:pBd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FC41AF" w:rsidRPr="00BA3D37" w14:paraId="324082C9" w14:textId="77777777" w:rsidTr="00555510">
        <w:tc>
          <w:tcPr>
            <w:tcW w:w="2485" w:type="dxa"/>
            <w:tcBorders>
              <w:top w:val="nil"/>
              <w:left w:val="nil"/>
              <w:bottom w:val="nil"/>
              <w:right w:val="nil"/>
            </w:tcBorders>
            <w:shd w:val="clear" w:color="auto" w:fill="2E75B5"/>
          </w:tcPr>
          <w:p w14:paraId="4637AC28" w14:textId="77777777" w:rsidR="00FC41AF" w:rsidRPr="00BA3D37" w:rsidRDefault="00FC41AF" w:rsidP="00555510">
            <w:pPr>
              <w:rPr>
                <w:rFonts w:ascii="Bookman Old Style" w:hAnsi="Bookman Old Style"/>
              </w:rPr>
            </w:pPr>
            <w:r w:rsidRPr="00BA3D37">
              <w:rPr>
                <w:rFonts w:ascii="Bookman Old Style" w:hAnsi="Bookman Old Style"/>
              </w:rPr>
              <w:t>Tutoring</w:t>
            </w:r>
          </w:p>
        </w:tc>
        <w:tc>
          <w:tcPr>
            <w:tcW w:w="2277" w:type="dxa"/>
            <w:tcBorders>
              <w:top w:val="nil"/>
              <w:left w:val="nil"/>
              <w:bottom w:val="nil"/>
              <w:right w:val="nil"/>
            </w:tcBorders>
            <w:shd w:val="clear" w:color="auto" w:fill="2E75B5"/>
          </w:tcPr>
          <w:p w14:paraId="60D457D1" w14:textId="77777777" w:rsidR="00FC41AF" w:rsidRPr="00BA3D37" w:rsidRDefault="00FC41AF" w:rsidP="00555510">
            <w:pPr>
              <w:rPr>
                <w:rFonts w:ascii="Bookman Old Style" w:hAnsi="Bookman Old Style"/>
              </w:rPr>
            </w:pPr>
            <w:r w:rsidRPr="00BA3D37">
              <w:rPr>
                <w:rFonts w:ascii="Bookman Old Style" w:hAnsi="Bookman Old Style"/>
              </w:rPr>
              <w:t>Advising</w:t>
            </w:r>
          </w:p>
        </w:tc>
        <w:tc>
          <w:tcPr>
            <w:tcW w:w="2277" w:type="dxa"/>
            <w:tcBorders>
              <w:top w:val="nil"/>
              <w:left w:val="nil"/>
              <w:bottom w:val="nil"/>
              <w:right w:val="nil"/>
            </w:tcBorders>
            <w:shd w:val="clear" w:color="auto" w:fill="2E75B5"/>
          </w:tcPr>
          <w:p w14:paraId="4D39CC3C" w14:textId="77777777" w:rsidR="00FC41AF" w:rsidRPr="00BA3D37" w:rsidRDefault="00FC41AF" w:rsidP="00555510">
            <w:pPr>
              <w:rPr>
                <w:rFonts w:ascii="Bookman Old Style" w:hAnsi="Bookman Old Style"/>
              </w:rPr>
            </w:pPr>
            <w:r w:rsidRPr="00BA3D37">
              <w:rPr>
                <w:rFonts w:ascii="Bookman Old Style" w:hAnsi="Bookman Old Style"/>
              </w:rPr>
              <w:t>Safety and General Support</w:t>
            </w:r>
          </w:p>
        </w:tc>
        <w:tc>
          <w:tcPr>
            <w:tcW w:w="2501" w:type="dxa"/>
            <w:tcBorders>
              <w:top w:val="nil"/>
              <w:left w:val="nil"/>
              <w:bottom w:val="nil"/>
              <w:right w:val="nil"/>
            </w:tcBorders>
            <w:shd w:val="clear" w:color="auto" w:fill="2E75B5"/>
          </w:tcPr>
          <w:p w14:paraId="3D5CF56F" w14:textId="77777777" w:rsidR="00FC41AF" w:rsidRPr="00BA3D37" w:rsidRDefault="00FC41AF" w:rsidP="00555510">
            <w:pPr>
              <w:rPr>
                <w:rFonts w:ascii="Bookman Old Style" w:hAnsi="Bookman Old Style"/>
              </w:rPr>
            </w:pPr>
            <w:r w:rsidRPr="00BA3D37">
              <w:rPr>
                <w:rFonts w:ascii="Bookman Old Style" w:hAnsi="Bookman Old Style"/>
              </w:rPr>
              <w:t>Health</w:t>
            </w:r>
          </w:p>
        </w:tc>
      </w:tr>
      <w:tr w:rsidR="00FC41AF" w:rsidRPr="00BA3D37" w14:paraId="317C46DF" w14:textId="77777777" w:rsidTr="00555510">
        <w:tc>
          <w:tcPr>
            <w:tcW w:w="2485" w:type="dxa"/>
            <w:tcBorders>
              <w:right w:val="nil"/>
            </w:tcBorders>
          </w:tcPr>
          <w:p w14:paraId="6FE61C3A" w14:textId="77777777" w:rsidR="00FC41AF" w:rsidRPr="00BA3D37" w:rsidRDefault="00FC41AF" w:rsidP="00555510">
            <w:pPr>
              <w:rPr>
                <w:rFonts w:ascii="Bookman Old Style" w:hAnsi="Bookman Old Style"/>
              </w:rPr>
            </w:pPr>
            <w:r w:rsidRPr="00BA3D37">
              <w:rPr>
                <w:rFonts w:ascii="Bookman Old Style" w:hAnsi="Bookman Old Style"/>
              </w:rPr>
              <w:t xml:space="preserve">Tutoring and Learning Center helps with Study Skills, Writing, Technology, Math, &amp; Science. 018 Albertson Hall, </w:t>
            </w:r>
            <w:proofErr w:type="spellStart"/>
            <w:r w:rsidRPr="00BA3D37">
              <w:rPr>
                <w:rFonts w:ascii="Bookman Old Style" w:hAnsi="Bookman Old Style"/>
              </w:rPr>
              <w:t>ext</w:t>
            </w:r>
            <w:proofErr w:type="spellEnd"/>
            <w:r w:rsidRPr="00BA3D37">
              <w:rPr>
                <w:rFonts w:ascii="Bookman Old Style" w:hAnsi="Bookman Old Style"/>
              </w:rPr>
              <w:t xml:space="preserve"> 3568</w:t>
            </w:r>
          </w:p>
        </w:tc>
        <w:tc>
          <w:tcPr>
            <w:tcW w:w="2277" w:type="dxa"/>
            <w:tcBorders>
              <w:left w:val="nil"/>
              <w:right w:val="nil"/>
            </w:tcBorders>
          </w:tcPr>
          <w:p w14:paraId="69D5DAA6" w14:textId="77777777" w:rsidR="00FC41AF" w:rsidRPr="00BA3D37" w:rsidRDefault="00FC41AF" w:rsidP="00555510">
            <w:pPr>
              <w:rPr>
                <w:rFonts w:ascii="Bookman Old Style" w:hAnsi="Bookman Old Style"/>
              </w:rPr>
            </w:pPr>
            <w:r w:rsidRPr="00BA3D37">
              <w:rPr>
                <w:rFonts w:ascii="Bookman Old Style" w:hAnsi="Bookman Old Style"/>
              </w:rPr>
              <w:t xml:space="preserve">Academic and Career Advising Center, 320 Albertson Hall, </w:t>
            </w:r>
            <w:proofErr w:type="spellStart"/>
            <w:r w:rsidRPr="00BA3D37">
              <w:rPr>
                <w:rFonts w:ascii="Bookman Old Style" w:hAnsi="Bookman Old Style"/>
              </w:rPr>
              <w:t>ext</w:t>
            </w:r>
            <w:proofErr w:type="spellEnd"/>
            <w:r w:rsidRPr="00BA3D37">
              <w:rPr>
                <w:rFonts w:ascii="Bookman Old Style" w:hAnsi="Bookman Old Style"/>
              </w:rPr>
              <w:t xml:space="preserve"> 3226</w:t>
            </w:r>
          </w:p>
        </w:tc>
        <w:tc>
          <w:tcPr>
            <w:tcW w:w="2277" w:type="dxa"/>
            <w:tcBorders>
              <w:left w:val="nil"/>
              <w:right w:val="nil"/>
            </w:tcBorders>
          </w:tcPr>
          <w:p w14:paraId="4C31FCA1" w14:textId="77777777" w:rsidR="00FC41AF" w:rsidRPr="00BA3D37" w:rsidRDefault="00FC41AF" w:rsidP="00555510">
            <w:pPr>
              <w:rPr>
                <w:rFonts w:ascii="Bookman Old Style" w:hAnsi="Bookman Old Style"/>
              </w:rPr>
            </w:pPr>
            <w:r w:rsidRPr="00BA3D37">
              <w:rPr>
                <w:rFonts w:ascii="Bookman Old Style" w:hAnsi="Bookman Old Style"/>
              </w:rPr>
              <w:t>Dean of Students Office, 212 Old Main, ext. 2611</w:t>
            </w:r>
          </w:p>
        </w:tc>
        <w:tc>
          <w:tcPr>
            <w:tcW w:w="2501" w:type="dxa"/>
            <w:tcBorders>
              <w:left w:val="nil"/>
            </w:tcBorders>
          </w:tcPr>
          <w:p w14:paraId="34B57CAA" w14:textId="77777777" w:rsidR="00FC41AF" w:rsidRPr="00BA3D37" w:rsidRDefault="00FC41AF" w:rsidP="00555510">
            <w:pPr>
              <w:rPr>
                <w:rFonts w:ascii="Bookman Old Style" w:hAnsi="Bookman Old Style"/>
              </w:rPr>
            </w:pPr>
            <w:r w:rsidRPr="00BA3D37">
              <w:rPr>
                <w:rFonts w:ascii="Bookman Old Style" w:hAnsi="Bookman Old Style"/>
              </w:rPr>
              <w:t xml:space="preserve">Counseling Center, </w:t>
            </w:r>
            <w:proofErr w:type="spellStart"/>
            <w:r w:rsidRPr="00BA3D37">
              <w:rPr>
                <w:rFonts w:ascii="Bookman Old Style" w:hAnsi="Bookman Old Style"/>
              </w:rPr>
              <w:t>Delzell</w:t>
            </w:r>
            <w:proofErr w:type="spellEnd"/>
            <w:r w:rsidRPr="00BA3D37">
              <w:rPr>
                <w:rFonts w:ascii="Bookman Old Style" w:hAnsi="Bookman Old Style"/>
              </w:rPr>
              <w:t xml:space="preserve"> Hall, ext. 3553. Health Care, </w:t>
            </w:r>
            <w:proofErr w:type="spellStart"/>
            <w:r w:rsidRPr="00BA3D37">
              <w:rPr>
                <w:rFonts w:ascii="Bookman Old Style" w:hAnsi="Bookman Old Style"/>
              </w:rPr>
              <w:t>Delzell</w:t>
            </w:r>
            <w:proofErr w:type="spellEnd"/>
            <w:r w:rsidRPr="00BA3D37">
              <w:rPr>
                <w:rFonts w:ascii="Bookman Old Style" w:hAnsi="Bookman Old Style"/>
              </w:rPr>
              <w:t xml:space="preserve"> Hall, ext. 4646</w:t>
            </w:r>
          </w:p>
        </w:tc>
      </w:tr>
    </w:tbl>
    <w:p w14:paraId="07B7ACEF" w14:textId="77777777" w:rsidR="00FC41AF" w:rsidRPr="00BA3D37" w:rsidRDefault="00FC41AF" w:rsidP="00FC41AF">
      <w:pPr>
        <w:rPr>
          <w:rFonts w:ascii="Bookman Old Style" w:hAnsi="Bookman Old Style"/>
        </w:rPr>
      </w:pPr>
    </w:p>
    <w:p w14:paraId="2C721116" w14:textId="77777777" w:rsidR="00FC41AF" w:rsidRPr="00BA3D37" w:rsidRDefault="00FC41AF" w:rsidP="00FC41AF">
      <w:pPr>
        <w:rPr>
          <w:rFonts w:ascii="Bookman Old Style" w:hAnsi="Bookman Old Style"/>
        </w:rPr>
      </w:pPr>
    </w:p>
    <w:p w14:paraId="2F063EAD" w14:textId="77777777" w:rsidR="00FC41AF" w:rsidRPr="00BA3D37" w:rsidRDefault="00FC41AF" w:rsidP="00FC41AF">
      <w:pPr>
        <w:rPr>
          <w:rFonts w:ascii="Bookman Old Style" w:hAnsi="Bookman Old Style"/>
          <w:b/>
        </w:rPr>
      </w:pPr>
      <w:r w:rsidRPr="00BA3D37">
        <w:rPr>
          <w:rFonts w:ascii="Bookman Old Style" w:hAnsi="Bookman Old Style"/>
          <w:b/>
        </w:rPr>
        <w:t>UWSP Service Desk</w:t>
      </w:r>
    </w:p>
    <w:p w14:paraId="1D9F49D8" w14:textId="77777777" w:rsidR="00FC41AF" w:rsidRPr="00BA3D37" w:rsidRDefault="00FC41AF" w:rsidP="00FC41AF">
      <w:pPr>
        <w:rPr>
          <w:rFonts w:ascii="Bookman Old Style" w:hAnsi="Bookman Old Style"/>
        </w:rPr>
      </w:pPr>
      <w:r w:rsidRPr="00BA3D37">
        <w:rPr>
          <w:rFonts w:ascii="Bookman Old Style" w:hAnsi="Bookman Old Style"/>
        </w:rPr>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42">
        <w:r w:rsidRPr="00BA3D37">
          <w:rPr>
            <w:rFonts w:ascii="Bookman Old Style" w:hAnsi="Bookman Old Style"/>
            <w:color w:val="0563C1"/>
            <w:u w:val="single"/>
          </w:rPr>
          <w:t>link for more information.</w:t>
        </w:r>
      </w:hyperlink>
    </w:p>
    <w:p w14:paraId="02E09287" w14:textId="77777777" w:rsidR="00FC41AF" w:rsidRPr="00BA3D37" w:rsidRDefault="00FC41AF" w:rsidP="00FC41AF">
      <w:pPr>
        <w:rPr>
          <w:rFonts w:ascii="Bookman Old Style" w:hAnsi="Bookman Old Style"/>
          <w:b/>
        </w:rPr>
      </w:pPr>
    </w:p>
    <w:p w14:paraId="7C61FB36" w14:textId="77777777" w:rsidR="00FC41AF" w:rsidRPr="00BA3D37" w:rsidRDefault="00FC41AF" w:rsidP="00FC41AF">
      <w:pPr>
        <w:rPr>
          <w:rFonts w:ascii="Bookman Old Style" w:hAnsi="Bookman Old Style"/>
          <w:b/>
        </w:rPr>
      </w:pPr>
      <w:r w:rsidRPr="00BA3D37">
        <w:rPr>
          <w:rFonts w:ascii="Bookman Old Style" w:hAnsi="Bookman Old Style"/>
          <w:b/>
        </w:rPr>
        <w:t>Care Team</w:t>
      </w:r>
    </w:p>
    <w:p w14:paraId="55EF5355" w14:textId="77777777" w:rsidR="00FC41AF" w:rsidRPr="00BA3D37" w:rsidRDefault="00FC41AF" w:rsidP="00FC41AF">
      <w:pPr>
        <w:rPr>
          <w:rFonts w:ascii="Bookman Old Style" w:hAnsi="Bookman Old Style"/>
        </w:rPr>
      </w:pPr>
      <w:r w:rsidRPr="00BA3D37">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BA3D37">
        <w:rPr>
          <w:rFonts w:ascii="Bookman Old Style" w:hAnsi="Bookman Old Style"/>
        </w:rPr>
        <w:t>individually</w:t>
      </w:r>
      <w:proofErr w:type="gramEnd"/>
      <w:r w:rsidRPr="00BA3D37">
        <w:rPr>
          <w:rFonts w:ascii="Bookman Old Style" w:hAnsi="Bookman Old Style"/>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43">
        <w:r w:rsidRPr="00BA3D37">
          <w:rPr>
            <w:rFonts w:ascii="Bookman Old Style" w:hAnsi="Bookman Old Style"/>
            <w:color w:val="1155CC"/>
            <w:u w:val="single"/>
          </w:rPr>
          <w:t>here</w:t>
        </w:r>
      </w:hyperlink>
      <w:r w:rsidRPr="00BA3D37">
        <w:rPr>
          <w:rFonts w:ascii="Bookman Old Style" w:hAnsi="Bookman Old Style"/>
        </w:rPr>
        <w:t>.</w:t>
      </w:r>
    </w:p>
    <w:p w14:paraId="595CD971" w14:textId="77777777" w:rsidR="00FC41AF" w:rsidRPr="00BA3D37" w:rsidRDefault="00FC41AF" w:rsidP="00FC41AF">
      <w:pPr>
        <w:rPr>
          <w:rFonts w:ascii="Bookman Old Style" w:hAnsi="Bookman Old Style"/>
        </w:rPr>
      </w:pPr>
    </w:p>
    <w:p w14:paraId="1ECE7CF1" w14:textId="77777777" w:rsidR="00FD7318" w:rsidRPr="00FD7318" w:rsidRDefault="00FD7318" w:rsidP="00FD7318">
      <w:pPr>
        <w:shd w:val="clear" w:color="auto" w:fill="FFFFFF"/>
        <w:spacing w:before="40" w:after="100"/>
        <w:rPr>
          <w:rFonts w:ascii="Bookman Old Style" w:hAnsi="Bookman Old Style"/>
          <w:color w:val="100515"/>
        </w:rPr>
      </w:pPr>
      <w:r w:rsidRPr="00FD7318">
        <w:rPr>
          <w:rFonts w:ascii="Bookman Old Style" w:hAnsi="Bookman Old Style"/>
          <w:b/>
          <w:bCs/>
          <w:color w:val="100515"/>
          <w:sz w:val="28"/>
          <w:szCs w:val="28"/>
        </w:rPr>
        <w:t>Face Coverings</w:t>
      </w:r>
      <w:r w:rsidRPr="00FD7318">
        <w:rPr>
          <w:rFonts w:ascii="Bookman Old Style" w:hAnsi="Bookman Old Style"/>
          <w:color w:val="100515"/>
        </w:rPr>
        <w:t>:</w:t>
      </w:r>
    </w:p>
    <w:p w14:paraId="729BF3F4"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44" w:history="1">
        <w:r w:rsidRPr="00FD7318">
          <w:rPr>
            <w:rStyle w:val="Hyperlink"/>
            <w:rFonts w:ascii="Bookman Old Style" w:hAnsi="Bookman Old Style"/>
          </w:rPr>
          <w:t>Disability and Assistive Technology Center</w:t>
        </w:r>
      </w:hyperlink>
      <w:r w:rsidRPr="00FD7318">
        <w:rPr>
          <w:rFonts w:ascii="Bookman Old Style" w:hAnsi="Bookman Old Style"/>
          <w:color w:val="100515"/>
        </w:rPr>
        <w:t xml:space="preserve"> to discuss accommodations in classes. Please note that by university policy unless everyone is wearing a face covering, in-person classes cannot take place. Failure to adhere to this requirement could result in formal withdrawal from the course.</w:t>
      </w:r>
    </w:p>
    <w:p w14:paraId="63EABFA4" w14:textId="77777777" w:rsidR="00FD7318" w:rsidRPr="00FD7318" w:rsidRDefault="00FD7318" w:rsidP="00FD7318">
      <w:pPr>
        <w:shd w:val="clear" w:color="auto" w:fill="FFFFFF"/>
        <w:spacing w:before="40" w:after="100"/>
        <w:ind w:left="720"/>
        <w:rPr>
          <w:rFonts w:ascii="Bookman Old Style" w:hAnsi="Bookman Old Style"/>
          <w:color w:val="100515"/>
        </w:rPr>
      </w:pPr>
      <w:r w:rsidRPr="00FD7318">
        <w:rPr>
          <w:rFonts w:ascii="Bookman Old Style" w:hAnsi="Bookman Old Style"/>
          <w:color w:val="100515"/>
        </w:rPr>
        <w:t>Other Guidance:</w:t>
      </w:r>
    </w:p>
    <w:p w14:paraId="3FC6D4EA"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 xml:space="preserve">Please monitor your own health each day using </w:t>
      </w:r>
      <w:hyperlink r:id="rId45" w:history="1">
        <w:r w:rsidRPr="00FD7318">
          <w:rPr>
            <w:rStyle w:val="Hyperlink"/>
            <w:rFonts w:ascii="Bookman Old Style" w:hAnsi="Bookman Old Style"/>
          </w:rPr>
          <w:t>this screening tool</w:t>
        </w:r>
      </w:hyperlink>
      <w:r w:rsidRPr="00FD7318">
        <w:rPr>
          <w:rFonts w:ascii="Bookman Old Style" w:hAnsi="Bookman Old Style"/>
          <w:color w:val="100515"/>
        </w:rPr>
        <w:t>. If you are not feeling well or believe you have been exposed to COVID-19, do not come to class; email your instructor and contact Student Health Service.</w:t>
      </w:r>
    </w:p>
    <w:p w14:paraId="49E2E2C8" w14:textId="77777777" w:rsidR="00FD7318" w:rsidRPr="00FD7318" w:rsidRDefault="00FD7318" w:rsidP="00FD7318">
      <w:pPr>
        <w:numPr>
          <w:ilvl w:val="1"/>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As with any type of absence, students are expected to communicate their need to be absent and complete the course requirements as outlined in the syllabus.</w:t>
      </w:r>
    </w:p>
    <w:p w14:paraId="20230154"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Maintain a minimum of 6 feet of physical distance from others whenever possible.</w:t>
      </w:r>
    </w:p>
    <w:p w14:paraId="79F6B1DA"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Do not congregate in groups before or after class; stagger your arrival and departure from the classroom, lab, or meeting room.</w:t>
      </w:r>
    </w:p>
    <w:p w14:paraId="0811FD32"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Wash your hands or use appropriate hand sanitizer regularly and avoid touching your face.</w:t>
      </w:r>
    </w:p>
    <w:p w14:paraId="352B2A87"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Please keep these same healthy practices in mind outside the classroom.</w:t>
      </w:r>
    </w:p>
    <w:p w14:paraId="5A0E9DAA" w14:textId="77777777" w:rsidR="00FC41AF" w:rsidRPr="00BA3D37" w:rsidRDefault="00FC41AF" w:rsidP="00FC41AF">
      <w:pPr>
        <w:shd w:val="clear" w:color="auto" w:fill="FFFFFF"/>
        <w:spacing w:before="40" w:after="100"/>
        <w:ind w:left="720"/>
        <w:rPr>
          <w:rFonts w:ascii="Bookman Old Style" w:hAnsi="Bookman Old Style"/>
          <w:color w:val="100515"/>
        </w:rPr>
      </w:pPr>
    </w:p>
    <w:p w14:paraId="7DC365E2" w14:textId="77777777" w:rsidR="00D31361" w:rsidRPr="00BA3D37" w:rsidRDefault="00D31361" w:rsidP="00D31361">
      <w:pPr>
        <w:rPr>
          <w:rFonts w:ascii="Bookman Old Style" w:hAnsi="Bookman Old Style" w:cs="Times"/>
          <w:lang w:eastAsia="zh-CN"/>
        </w:rPr>
      </w:pPr>
    </w:p>
    <w:p w14:paraId="4C289B38" w14:textId="77777777" w:rsidR="00D31361" w:rsidRPr="00BA3D37" w:rsidRDefault="00D31361" w:rsidP="00B35AC0">
      <w:pPr>
        <w:pStyle w:val="Default"/>
        <w:rPr>
          <w:rFonts w:ascii="Bookman Old Style" w:hAnsi="Bookman Old Style"/>
          <w:b/>
          <w:color w:val="auto"/>
        </w:rPr>
      </w:pPr>
    </w:p>
    <w:p w14:paraId="4CD78098" w14:textId="77777777" w:rsidR="003E5C91" w:rsidRPr="00BA3D37" w:rsidRDefault="003E5C91" w:rsidP="003E5C91">
      <w:pPr>
        <w:pStyle w:val="Default"/>
        <w:pageBreakBefore/>
        <w:rPr>
          <w:rFonts w:ascii="Bookman Old Style" w:hAnsi="Bookman Old Style"/>
          <w:color w:val="auto"/>
        </w:rPr>
      </w:pPr>
    </w:p>
    <w:p w14:paraId="026D2B7A" w14:textId="77777777" w:rsidR="003E5C91" w:rsidRPr="00BA3D37" w:rsidRDefault="003E5C91" w:rsidP="003E5C91">
      <w:pPr>
        <w:pStyle w:val="Default"/>
        <w:rPr>
          <w:rFonts w:ascii="Bookman Old Style" w:hAnsi="Bookman Old Style"/>
          <w:color w:val="auto"/>
          <w:sz w:val="22"/>
          <w:szCs w:val="22"/>
        </w:rPr>
      </w:pPr>
    </w:p>
    <w:p w14:paraId="31299C25" w14:textId="77777777" w:rsidR="003E5C91" w:rsidRPr="00BA3D37" w:rsidRDefault="003E5C91" w:rsidP="003E5C91">
      <w:pPr>
        <w:pStyle w:val="Default"/>
        <w:rPr>
          <w:rFonts w:ascii="Bookman Old Style" w:hAnsi="Bookman Old Style"/>
          <w:b/>
          <w:sz w:val="22"/>
          <w:szCs w:val="22"/>
        </w:rPr>
      </w:pPr>
    </w:p>
    <w:sectPr w:rsidR="003E5C91" w:rsidRPr="00BA3D37" w:rsidSect="008B67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F81CD9"/>
    <w:multiLevelType w:val="hybridMultilevel"/>
    <w:tmpl w:val="CFA8D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1"/>
    <w:rsid w:val="00053494"/>
    <w:rsid w:val="000B341C"/>
    <w:rsid w:val="000C38FD"/>
    <w:rsid w:val="00130DE5"/>
    <w:rsid w:val="001E715F"/>
    <w:rsid w:val="001F5214"/>
    <w:rsid w:val="0025454B"/>
    <w:rsid w:val="003E5C91"/>
    <w:rsid w:val="005B5A2D"/>
    <w:rsid w:val="00650BB6"/>
    <w:rsid w:val="007B0659"/>
    <w:rsid w:val="008B67F5"/>
    <w:rsid w:val="008E0C4B"/>
    <w:rsid w:val="00960AB9"/>
    <w:rsid w:val="00985535"/>
    <w:rsid w:val="009E2362"/>
    <w:rsid w:val="00A32118"/>
    <w:rsid w:val="00A444A6"/>
    <w:rsid w:val="00A74FB6"/>
    <w:rsid w:val="00AA6A1E"/>
    <w:rsid w:val="00AB66C6"/>
    <w:rsid w:val="00B35AC0"/>
    <w:rsid w:val="00B75841"/>
    <w:rsid w:val="00BA3D37"/>
    <w:rsid w:val="00BA72AB"/>
    <w:rsid w:val="00CC18F0"/>
    <w:rsid w:val="00D31361"/>
    <w:rsid w:val="00E052EC"/>
    <w:rsid w:val="00F054D2"/>
    <w:rsid w:val="00FC41AF"/>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3C14"/>
  <w15:docId w15:val="{D45AFA79-9799-4E8F-BDCA-9F5A522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9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C41AF"/>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C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5C91"/>
    <w:rPr>
      <w:color w:val="0000FF" w:themeColor="hyperlink"/>
      <w:u w:val="single"/>
    </w:rPr>
  </w:style>
  <w:style w:type="paragraph" w:styleId="BalloonText">
    <w:name w:val="Balloon Text"/>
    <w:basedOn w:val="Normal"/>
    <w:link w:val="BalloonTextChar"/>
    <w:uiPriority w:val="99"/>
    <w:semiHidden/>
    <w:unhideWhenUsed/>
    <w:rsid w:val="003E5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91"/>
    <w:rPr>
      <w:rFonts w:ascii="Lucida Grande" w:eastAsiaTheme="minorEastAsia" w:hAnsi="Lucida Grande" w:cs="Lucida Grande"/>
      <w:sz w:val="18"/>
      <w:szCs w:val="18"/>
    </w:rPr>
  </w:style>
  <w:style w:type="paragraph" w:styleId="NoSpacing">
    <w:name w:val="No Spacing"/>
    <w:uiPriority w:val="1"/>
    <w:qFormat/>
    <w:rsid w:val="009E2362"/>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B75841"/>
    <w:rPr>
      <w:color w:val="800080" w:themeColor="followedHyperlink"/>
      <w:u w:val="single"/>
    </w:rPr>
  </w:style>
  <w:style w:type="table" w:styleId="TableGrid">
    <w:name w:val="Table Grid"/>
    <w:basedOn w:val="TableNormal"/>
    <w:uiPriority w:val="59"/>
    <w:rsid w:val="00B35A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41AF"/>
    <w:rPr>
      <w:rFonts w:ascii="Calibri" w:eastAsia="Calibri" w:hAnsi="Calibri" w:cs="Calibri"/>
      <w:color w:val="2E75B5"/>
      <w:sz w:val="32"/>
      <w:szCs w:val="32"/>
    </w:rPr>
  </w:style>
  <w:style w:type="character" w:styleId="UnresolvedMention">
    <w:name w:val="Unresolved Mention"/>
    <w:basedOn w:val="DefaultParagraphFont"/>
    <w:uiPriority w:val="99"/>
    <w:semiHidden/>
    <w:unhideWhenUsed/>
    <w:rsid w:val="00BA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7097">
      <w:bodyDiv w:val="1"/>
      <w:marLeft w:val="0"/>
      <w:marRight w:val="0"/>
      <w:marTop w:val="0"/>
      <w:marBottom w:val="0"/>
      <w:divBdr>
        <w:top w:val="none" w:sz="0" w:space="0" w:color="auto"/>
        <w:left w:val="none" w:sz="0" w:space="0" w:color="auto"/>
        <w:bottom w:val="none" w:sz="0" w:space="0" w:color="auto"/>
        <w:right w:val="none" w:sz="0" w:space="0" w:color="auto"/>
      </w:divBdr>
    </w:div>
    <w:div w:id="19951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brfss" TargetMode="External"/><Relationship Id="rId18" Type="http://schemas.openxmlformats.org/officeDocument/2006/relationships/hyperlink" Target="http://www.cdc.gov/DiseasesConditions/" TargetMode="External"/><Relationship Id="rId26" Type="http://schemas.openxmlformats.org/officeDocument/2006/relationships/hyperlink" Target="http://www.nlm.nih.gov/research/visible/visible_human.html" TargetMode="External"/><Relationship Id="rId39" Type="http://schemas.openxmlformats.org/officeDocument/2006/relationships/hyperlink" Target="https://www3.uwsp.edu/veteran-services/Pages/Call-Up-Guidelines.aspx" TargetMode="External"/><Relationship Id="rId21" Type="http://schemas.openxmlformats.org/officeDocument/2006/relationships/hyperlink" Target="http://www.usdoj.gov/crt/ada/adahom1.htm" TargetMode="External"/><Relationship Id="rId34" Type="http://schemas.openxmlformats.org/officeDocument/2006/relationships/hyperlink" Target="http://www.nursingworld.org/FunctionalMenuCategories/MediaResources/PressReleases/2011-PR/ANA-NCSBN-Guidelines-Social-Media-Networking-for-Nurses.pdf" TargetMode="External"/><Relationship Id="rId42" Type="http://schemas.openxmlformats.org/officeDocument/2006/relationships/hyperlink" Target="https://www3.uwsp.edu/infotech/Pages/ServiceDesk/default.aspx"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osha.gov/dts/oohn/ohn.html" TargetMode="External"/><Relationship Id="rId2" Type="http://schemas.openxmlformats.org/officeDocument/2006/relationships/styles" Target="styles.xml"/><Relationship Id="rId16" Type="http://schemas.openxmlformats.org/officeDocument/2006/relationships/hyperlink" Target="http://www.ci.madison.wi.us/health/index.html" TargetMode="External"/><Relationship Id="rId29" Type="http://schemas.openxmlformats.org/officeDocument/2006/relationships/hyperlink" Target="http://docs.legis.wisconsin.gov/code/admin_code/uws/14.pdf" TargetMode="External"/><Relationship Id="rId11" Type="http://schemas.openxmlformats.org/officeDocument/2006/relationships/hyperlink" Target="http://www.health.gov/healthypeople/" TargetMode="External"/><Relationship Id="rId24" Type="http://schemas.openxmlformats.org/officeDocument/2006/relationships/hyperlink" Target="http://www.nami.org/" TargetMode="External"/><Relationship Id="rId32" Type="http://schemas.openxmlformats.org/officeDocument/2006/relationships/hyperlink" Target="http://www.albion.com/netiquette/corerules.html" TargetMode="External"/><Relationship Id="rId37" Type="http://schemas.openxmlformats.org/officeDocument/2006/relationships/hyperlink" Target="https://www3.uwsp.edu/veteran-services/Pages/short-term-leave.aspx" TargetMode="External"/><Relationship Id="rId40" Type="http://schemas.openxmlformats.org/officeDocument/2006/relationships/hyperlink" Target="https://docs.legis.wisconsin.gov/code/admin_code/uws/22" TargetMode="External"/><Relationship Id="rId45" Type="http://schemas.openxmlformats.org/officeDocument/2006/relationships/hyperlink" Target="https://www3.uwsp.edu/C19DailyScreening" TargetMode="External"/><Relationship Id="rId5" Type="http://schemas.openxmlformats.org/officeDocument/2006/relationships/hyperlink" Target="http://www.cmsa.org/" TargetMode="External"/><Relationship Id="rId15" Type="http://schemas.openxmlformats.org/officeDocument/2006/relationships/hyperlink" Target="http://www.cdc.gov/vaccines/recs/schedules/child-schedule.htm" TargetMode="External"/><Relationship Id="rId23" Type="http://schemas.openxmlformats.org/officeDocument/2006/relationships/hyperlink" Target="http://hippo.findlaw.com/hipporur.html" TargetMode="External"/><Relationship Id="rId28" Type="http://schemas.openxmlformats.org/officeDocument/2006/relationships/hyperlink" Target="http://www.qsen.org/competencies.php" TargetMode="External"/><Relationship Id="rId36" Type="http://schemas.openxmlformats.org/officeDocument/2006/relationships/hyperlink" Target="mailto:DOS@uwsp.edu" TargetMode="External"/><Relationship Id="rId49" Type="http://schemas.openxmlformats.org/officeDocument/2006/relationships/customXml" Target="../customXml/item2.xml"/><Relationship Id="rId10" Type="http://schemas.openxmlformats.org/officeDocument/2006/relationships/hyperlink" Target="http://www.health.gov/phfunctions/public.htm" TargetMode="External"/><Relationship Id="rId19" Type="http://schemas.openxmlformats.org/officeDocument/2006/relationships/hyperlink" Target="http://www.cdc.gov/ncidod/eid/index.htm" TargetMode="External"/><Relationship Id="rId31" Type="http://schemas.openxmlformats.org/officeDocument/2006/relationships/hyperlink" Target="http://www.hhs.gov/ocr/privacy/hipaa/understanding/summary/index.html" TargetMode="External"/><Relationship Id="rId44" Type="http://schemas.openxmlformats.org/officeDocument/2006/relationships/hyperlink" Target="https://www3.uwsp.edu/datc/Pages/default.aspx" TargetMode="External"/><Relationship Id="rId4" Type="http://schemas.openxmlformats.org/officeDocument/2006/relationships/webSettings" Target="webSettings.xml"/><Relationship Id="rId9" Type="http://schemas.openxmlformats.org/officeDocument/2006/relationships/hyperlink" Target="http://www.son.wisc.edu/leap/wphn-practicemodel.html" TargetMode="External"/><Relationship Id="rId14" Type="http://schemas.openxmlformats.org/officeDocument/2006/relationships/hyperlink" Target="http://www.healthypeople.gov/document/HTML/Volume1/14Immunization.htm" TargetMode="External"/><Relationship Id="rId22" Type="http://schemas.openxmlformats.org/officeDocument/2006/relationships/hyperlink" Target="http://www.studentsagainsthunger.org" TargetMode="External"/><Relationship Id="rId27" Type="http://schemas.openxmlformats.org/officeDocument/2006/relationships/hyperlink" Target="http://www.tigersummit.com/Competencies_New_B949.html" TargetMode="External"/><Relationship Id="rId30" Type="http://schemas.openxmlformats.org/officeDocument/2006/relationships/hyperlink" Target="http://www2.ed.gov/policy/gen/guid/fpco/ferpa/students.html"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os/Pages/Anonymous-Report.aspx" TargetMode="External"/><Relationship Id="rId48" Type="http://schemas.openxmlformats.org/officeDocument/2006/relationships/customXml" Target="../customXml/item1.xml"/><Relationship Id="rId8" Type="http://schemas.openxmlformats.org/officeDocument/2006/relationships/hyperlink" Target="http://www.iafn.org/" TargetMode="External"/><Relationship Id="rId3" Type="http://schemas.openxmlformats.org/officeDocument/2006/relationships/settings" Target="settings.xml"/><Relationship Id="rId12" Type="http://schemas.openxmlformats.org/officeDocument/2006/relationships/hyperlink" Target="http://www.health.state.mn.us/divs/cfh/ophp/resources/docs/nursing_process.pdf" TargetMode="External"/><Relationship Id="rId17" Type="http://schemas.openxmlformats.org/officeDocument/2006/relationships/hyperlink" Target="http://www.cdc.gov/nis" TargetMode="External"/><Relationship Id="rId25" Type="http://schemas.openxmlformats.org/officeDocument/2006/relationships/hyperlink" Target="http://collab.nlm.nih.gov/tutorialspublicationsandmaterials/Telesymposiumcd/1-1.pdf" TargetMode="External"/><Relationship Id="rId33" Type="http://schemas.openxmlformats.org/officeDocument/2006/relationships/hyperlink" Target="http://www.albion.com/netiquette/corerules.html" TargetMode="External"/><Relationship Id="rId38" Type="http://schemas.openxmlformats.org/officeDocument/2006/relationships/hyperlink" Target="https://www3.uwsp.edu/veteran-services/Pages/short-term-leave.aspx" TargetMode="External"/><Relationship Id="rId46" Type="http://schemas.openxmlformats.org/officeDocument/2006/relationships/fontTable" Target="fontTable.xml"/><Relationship Id="rId20" Type="http://schemas.openxmlformats.org/officeDocument/2006/relationships/hyperlink" Target="http://minorityhealth.hhs.gov/npa/templates/browse.aspx?lvl=3&amp;lvlid=27" TargetMode="External"/><Relationship Id="rId41" Type="http://schemas.openxmlformats.org/officeDocument/2006/relationships/hyperlink" Target="https://www3.uwsp.edu/datc/Pages/default.aspx" TargetMode="External"/><Relationship Id="rId1" Type="http://schemas.openxmlformats.org/officeDocument/2006/relationships/numbering" Target="numbering.xml"/><Relationship Id="rId6" Type="http://schemas.openxmlformats.org/officeDocument/2006/relationships/hyperlink" Target="http://www.aao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454</Number>
    <Section xmlns="409cf07c-705a-4568-bc2e-e1a7cd36a2d3" xsi:nil="true"/>
    <Calendar_x0020_Year xmlns="409cf07c-705a-4568-bc2e-e1a7cd36a2d3">2021</Calendar_x0020_Year>
    <Course_x0020_Name xmlns="409cf07c-705a-4568-bc2e-e1a7cd36a2d3">Community Health Nursing</Course_x0020_Name>
    <Instructor xmlns="409cf07c-705a-4568-bc2e-e1a7cd36a2d3">Heidi Wincentsen </Instructor>
    <Pre xmlns="409cf07c-705a-4568-bc2e-e1a7cd36a2d3">70</Pre>
  </documentManagement>
</p:properties>
</file>

<file path=customXml/itemProps1.xml><?xml version="1.0" encoding="utf-8"?>
<ds:datastoreItem xmlns:ds="http://schemas.openxmlformats.org/officeDocument/2006/customXml" ds:itemID="{AF2A9981-77ED-4D9A-8192-099E8D4BD0C8}"/>
</file>

<file path=customXml/itemProps2.xml><?xml version="1.0" encoding="utf-8"?>
<ds:datastoreItem xmlns:ds="http://schemas.openxmlformats.org/officeDocument/2006/customXml" ds:itemID="{DFF80038-BEAB-4ABD-B0B4-ABF2B516E2DF}"/>
</file>

<file path=customXml/itemProps3.xml><?xml version="1.0" encoding="utf-8"?>
<ds:datastoreItem xmlns:ds="http://schemas.openxmlformats.org/officeDocument/2006/customXml" ds:itemID="{3A225D7B-C878-4A22-8F2A-30DAF4B85DBB}"/>
</file>

<file path=docProps/app.xml><?xml version="1.0" encoding="utf-8"?>
<Properties xmlns="http://schemas.openxmlformats.org/officeDocument/2006/extended-properties" xmlns:vt="http://schemas.openxmlformats.org/officeDocument/2006/docPropsVTypes">
  <Template>Normal</Template>
  <TotalTime>6</TotalTime>
  <Pages>13</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 Sharon</dc:creator>
  <cp:lastModifiedBy>Wincentsen, Heidi</cp:lastModifiedBy>
  <cp:revision>5</cp:revision>
  <cp:lastPrinted>2018-06-04T19:44:00Z</cp:lastPrinted>
  <dcterms:created xsi:type="dcterms:W3CDTF">2021-08-31T20:38:00Z</dcterms:created>
  <dcterms:modified xsi:type="dcterms:W3CDTF">2021-09-01T22:43:00Z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