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1DB3" w14:textId="77777777" w:rsidR="00EC19B8" w:rsidRPr="000C0304" w:rsidRDefault="009A4D69" w:rsidP="00EC19B8">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 2016</w:t>
      </w:r>
    </w:p>
    <w:p w14:paraId="64B71DB4" w14:textId="77777777" w:rsidR="00EC19B8" w:rsidRPr="000C0304" w:rsidRDefault="00EC3A67" w:rsidP="00EC19B8">
      <w:pPr>
        <w:spacing w:line="240" w:lineRule="auto"/>
        <w:contextualSpacing/>
        <w:jc w:val="center"/>
        <w:rPr>
          <w:rFonts w:ascii="Garamond" w:hAnsi="Garamond" w:cs="Times New Roman"/>
          <w:sz w:val="24"/>
          <w:szCs w:val="24"/>
        </w:rPr>
      </w:pPr>
      <w:r w:rsidRPr="000C0304">
        <w:rPr>
          <w:rFonts w:ascii="Garamond" w:hAnsi="Garamond" w:cs="Times New Roman"/>
          <w:sz w:val="24"/>
          <w:szCs w:val="24"/>
        </w:rPr>
        <w:t>Philosophy 326</w:t>
      </w:r>
      <w:r w:rsidR="00EC19B8" w:rsidRPr="000C0304">
        <w:rPr>
          <w:rFonts w:ascii="Garamond" w:hAnsi="Garamond" w:cs="Times New Roman"/>
          <w:sz w:val="24"/>
          <w:szCs w:val="24"/>
        </w:rPr>
        <w:t>—001</w:t>
      </w:r>
    </w:p>
    <w:p w14:paraId="35E9FB31" w14:textId="70B89C52" w:rsidR="00013238" w:rsidRPr="000C0304" w:rsidRDefault="00EC3A67" w:rsidP="00013238">
      <w:pPr>
        <w:spacing w:line="240" w:lineRule="auto"/>
        <w:contextualSpacing/>
        <w:jc w:val="center"/>
        <w:rPr>
          <w:rFonts w:ascii="Garamond" w:hAnsi="Garamond" w:cs="Times New Roman"/>
          <w:sz w:val="24"/>
          <w:szCs w:val="24"/>
        </w:rPr>
      </w:pPr>
      <w:r w:rsidRPr="000C0304">
        <w:rPr>
          <w:rFonts w:ascii="Garamond" w:hAnsi="Garamond" w:cs="Times New Roman"/>
          <w:sz w:val="24"/>
          <w:szCs w:val="24"/>
        </w:rPr>
        <w:t>17</w:t>
      </w:r>
      <w:r w:rsidRPr="000C0304">
        <w:rPr>
          <w:rFonts w:ascii="Garamond" w:hAnsi="Garamond" w:cs="Times New Roman"/>
          <w:sz w:val="24"/>
          <w:szCs w:val="24"/>
          <w:vertAlign w:val="superscript"/>
        </w:rPr>
        <w:t>th</w:t>
      </w:r>
      <w:r w:rsidRPr="000C0304">
        <w:rPr>
          <w:rFonts w:ascii="Garamond" w:hAnsi="Garamond" w:cs="Times New Roman"/>
          <w:sz w:val="24"/>
          <w:szCs w:val="24"/>
        </w:rPr>
        <w:t xml:space="preserve"> and 18</w:t>
      </w:r>
      <w:r w:rsidRPr="000C0304">
        <w:rPr>
          <w:rFonts w:ascii="Garamond" w:hAnsi="Garamond" w:cs="Times New Roman"/>
          <w:sz w:val="24"/>
          <w:szCs w:val="24"/>
          <w:vertAlign w:val="superscript"/>
        </w:rPr>
        <w:t>th</w:t>
      </w:r>
      <w:r w:rsidRPr="000C0304">
        <w:rPr>
          <w:rFonts w:ascii="Garamond" w:hAnsi="Garamond" w:cs="Times New Roman"/>
          <w:sz w:val="24"/>
          <w:szCs w:val="24"/>
        </w:rPr>
        <w:t xml:space="preserve"> Century Philosophy</w:t>
      </w:r>
    </w:p>
    <w:p w14:paraId="64B71DB6" w14:textId="77777777" w:rsidR="00EC19B8" w:rsidRPr="00520375" w:rsidRDefault="00EC19B8" w:rsidP="00EC19B8">
      <w:pPr>
        <w:spacing w:line="240" w:lineRule="auto"/>
        <w:contextualSpacing/>
        <w:jc w:val="center"/>
        <w:rPr>
          <w:rFonts w:ascii="Garamond" w:hAnsi="Garamond"/>
          <w:sz w:val="24"/>
          <w:szCs w:val="24"/>
        </w:rPr>
      </w:pPr>
    </w:p>
    <w:p w14:paraId="64B71DB7" w14:textId="77777777" w:rsidR="000C0304" w:rsidRPr="00183EF4" w:rsidRDefault="000C0304" w:rsidP="000C0304">
      <w:pPr>
        <w:spacing w:line="240" w:lineRule="auto"/>
        <w:contextualSpacing/>
        <w:rPr>
          <w:rFonts w:ascii="Garamond" w:hAnsi="Garamond" w:cs="Times New Roman"/>
          <w:b/>
          <w:sz w:val="24"/>
          <w:szCs w:val="24"/>
        </w:rPr>
      </w:pPr>
      <w:r w:rsidRPr="00183EF4">
        <w:rPr>
          <w:rFonts w:ascii="Garamond" w:hAnsi="Garamond" w:cs="Times New Roman"/>
          <w:b/>
          <w:sz w:val="24"/>
          <w:szCs w:val="24"/>
        </w:rPr>
        <w:t>Instructor:</w:t>
      </w:r>
    </w:p>
    <w:p w14:paraId="64B71DB8" w14:textId="77777777" w:rsidR="000C0304" w:rsidRPr="00183EF4" w:rsidRDefault="000C0304" w:rsidP="000C0304">
      <w:pPr>
        <w:spacing w:line="240" w:lineRule="auto"/>
        <w:contextualSpacing/>
        <w:rPr>
          <w:rFonts w:ascii="Garamond" w:hAnsi="Garamond" w:cs="Times New Roman"/>
          <w:sz w:val="24"/>
          <w:szCs w:val="24"/>
        </w:rPr>
      </w:pPr>
      <w:r w:rsidRPr="00183EF4">
        <w:rPr>
          <w:rFonts w:ascii="Garamond" w:hAnsi="Garamond" w:cs="Times New Roman"/>
          <w:sz w:val="24"/>
          <w:szCs w:val="24"/>
        </w:rPr>
        <w:t>Charles Joshua Horn, Ph.D.</w:t>
      </w:r>
    </w:p>
    <w:p w14:paraId="64B71DB9" w14:textId="77777777" w:rsidR="000C0304" w:rsidRPr="00520375" w:rsidRDefault="00555E19" w:rsidP="000C0304">
      <w:pPr>
        <w:spacing w:line="240" w:lineRule="auto"/>
        <w:contextualSpacing/>
        <w:rPr>
          <w:rFonts w:ascii="Garamond" w:hAnsi="Garamond" w:cs="Times New Roman"/>
          <w:sz w:val="24"/>
          <w:szCs w:val="24"/>
        </w:rPr>
      </w:pPr>
      <w:hyperlink r:id="rId5" w:history="1">
        <w:r w:rsidR="000C0304" w:rsidRPr="00520375">
          <w:rPr>
            <w:rStyle w:val="Hyperlink"/>
            <w:rFonts w:ascii="Garamond" w:hAnsi="Garamond" w:cs="Times New Roman"/>
            <w:sz w:val="24"/>
            <w:szCs w:val="24"/>
          </w:rPr>
          <w:t>Joshua.Horn@uwsp.edu</w:t>
        </w:r>
      </w:hyperlink>
    </w:p>
    <w:p w14:paraId="64B71DBA" w14:textId="77777777" w:rsidR="000C0304" w:rsidRPr="00520375" w:rsidRDefault="00587A15" w:rsidP="000C0304">
      <w:pPr>
        <w:spacing w:line="240" w:lineRule="auto"/>
        <w:contextualSpacing/>
        <w:rPr>
          <w:rFonts w:ascii="Garamond" w:hAnsi="Garamond" w:cs="Times New Roman"/>
          <w:sz w:val="24"/>
          <w:szCs w:val="24"/>
        </w:rPr>
      </w:pPr>
      <w:r w:rsidRPr="00520375">
        <w:rPr>
          <w:rFonts w:ascii="Garamond" w:hAnsi="Garamond" w:cs="Times New Roman"/>
          <w:sz w:val="24"/>
          <w:szCs w:val="24"/>
        </w:rPr>
        <w:t>Office Location</w:t>
      </w:r>
      <w:r w:rsidR="000C0304" w:rsidRPr="00520375">
        <w:rPr>
          <w:rFonts w:ascii="Garamond" w:hAnsi="Garamond" w:cs="Times New Roman"/>
          <w:sz w:val="24"/>
          <w:szCs w:val="24"/>
        </w:rPr>
        <w:t>: CCC 470</w:t>
      </w:r>
    </w:p>
    <w:p w14:paraId="64B71DBB" w14:textId="77777777" w:rsidR="000C0304" w:rsidRPr="00520375" w:rsidRDefault="000C0304" w:rsidP="000C0304">
      <w:pPr>
        <w:spacing w:line="240" w:lineRule="auto"/>
        <w:contextualSpacing/>
        <w:rPr>
          <w:rFonts w:ascii="Garamond" w:hAnsi="Garamond" w:cs="Times New Roman"/>
          <w:sz w:val="24"/>
          <w:szCs w:val="24"/>
        </w:rPr>
      </w:pPr>
      <w:r w:rsidRPr="00520375">
        <w:rPr>
          <w:rFonts w:ascii="Garamond" w:hAnsi="Garamond" w:cs="Times New Roman"/>
          <w:sz w:val="24"/>
          <w:szCs w:val="24"/>
        </w:rPr>
        <w:t xml:space="preserve">Office </w:t>
      </w:r>
      <w:r w:rsidR="00587A15" w:rsidRPr="00520375">
        <w:rPr>
          <w:rFonts w:ascii="Garamond" w:hAnsi="Garamond" w:cs="Times New Roman"/>
          <w:sz w:val="24"/>
          <w:szCs w:val="24"/>
        </w:rPr>
        <w:t>Phone</w:t>
      </w:r>
      <w:r w:rsidRPr="00520375">
        <w:rPr>
          <w:rFonts w:ascii="Garamond" w:hAnsi="Garamond" w:cs="Times New Roman"/>
          <w:sz w:val="24"/>
          <w:szCs w:val="24"/>
        </w:rPr>
        <w:t>: (715) 346-2849</w:t>
      </w:r>
    </w:p>
    <w:p w14:paraId="64B71DBC" w14:textId="77777777" w:rsidR="00D15D47" w:rsidRPr="00520375" w:rsidRDefault="000C0304" w:rsidP="00EC19B8">
      <w:pPr>
        <w:spacing w:line="240" w:lineRule="auto"/>
        <w:contextualSpacing/>
        <w:rPr>
          <w:rFonts w:ascii="Garamond" w:hAnsi="Garamond" w:cs="Times New Roman"/>
          <w:sz w:val="24"/>
          <w:szCs w:val="24"/>
        </w:rPr>
      </w:pPr>
      <w:r w:rsidRPr="00520375">
        <w:rPr>
          <w:rFonts w:ascii="Garamond" w:hAnsi="Garamond" w:cs="Times New Roman"/>
          <w:sz w:val="24"/>
          <w:szCs w:val="24"/>
        </w:rPr>
        <w:t>Office</w:t>
      </w:r>
      <w:r w:rsidR="00587A15" w:rsidRPr="00520375">
        <w:rPr>
          <w:rFonts w:ascii="Garamond" w:hAnsi="Garamond" w:cs="Times New Roman"/>
          <w:sz w:val="24"/>
          <w:szCs w:val="24"/>
        </w:rPr>
        <w:t xml:space="preserve"> Hours</w:t>
      </w:r>
      <w:r w:rsidR="006401C2" w:rsidRPr="00520375">
        <w:rPr>
          <w:rFonts w:ascii="Garamond" w:hAnsi="Garamond" w:cs="Times New Roman"/>
          <w:sz w:val="24"/>
          <w:szCs w:val="24"/>
        </w:rPr>
        <w:t>: MW, 1:00pm—2</w:t>
      </w:r>
      <w:r w:rsidR="00081F4E" w:rsidRPr="00520375">
        <w:rPr>
          <w:rFonts w:ascii="Garamond" w:hAnsi="Garamond" w:cs="Times New Roman"/>
          <w:sz w:val="24"/>
          <w:szCs w:val="24"/>
        </w:rPr>
        <w:t>:00p</w:t>
      </w:r>
      <w:r w:rsidRPr="00520375">
        <w:rPr>
          <w:rFonts w:ascii="Garamond" w:hAnsi="Garamond" w:cs="Times New Roman"/>
          <w:sz w:val="24"/>
          <w:szCs w:val="24"/>
        </w:rPr>
        <w:t>m</w:t>
      </w:r>
      <w:r w:rsidR="006401C2" w:rsidRPr="00520375">
        <w:rPr>
          <w:rFonts w:ascii="Garamond" w:hAnsi="Garamond" w:cs="Times New Roman"/>
          <w:sz w:val="24"/>
          <w:szCs w:val="24"/>
        </w:rPr>
        <w:t xml:space="preserve">; By </w:t>
      </w:r>
      <w:r w:rsidR="0059793E" w:rsidRPr="006C3FC0">
        <w:rPr>
          <w:rFonts w:ascii="Garamond" w:hAnsi="Garamond" w:cs="Times New Roman"/>
          <w:sz w:val="24"/>
          <w:szCs w:val="24"/>
        </w:rPr>
        <w:t>Appointment</w:t>
      </w:r>
    </w:p>
    <w:p w14:paraId="64B71DBD" w14:textId="77777777" w:rsidR="00851EA7" w:rsidRPr="00520375" w:rsidRDefault="00555E19" w:rsidP="00EC19B8">
      <w:pPr>
        <w:spacing w:line="240" w:lineRule="auto"/>
        <w:contextualSpacing/>
        <w:rPr>
          <w:rFonts w:ascii="Garamond" w:hAnsi="Garamond" w:cs="Times New Roman"/>
          <w:sz w:val="24"/>
          <w:szCs w:val="24"/>
        </w:rPr>
      </w:pPr>
      <w:hyperlink r:id="rId6" w:history="1">
        <w:r w:rsidR="00587A15" w:rsidRPr="00520375">
          <w:rPr>
            <w:rStyle w:val="Hyperlink"/>
            <w:rFonts w:ascii="Garamond" w:hAnsi="Garamond" w:cs="Times New Roman"/>
            <w:sz w:val="24"/>
            <w:szCs w:val="24"/>
          </w:rPr>
          <w:t>http://charlesjhorn.webstarts.com/index.html</w:t>
        </w:r>
      </w:hyperlink>
    </w:p>
    <w:p w14:paraId="64B71DBE" w14:textId="77777777" w:rsidR="00587A15" w:rsidRPr="00520375" w:rsidRDefault="00587A15" w:rsidP="00EC19B8">
      <w:pPr>
        <w:spacing w:line="240" w:lineRule="auto"/>
        <w:contextualSpacing/>
        <w:rPr>
          <w:rFonts w:ascii="Garamond" w:hAnsi="Garamond" w:cs="Times New Roman"/>
          <w:sz w:val="24"/>
          <w:szCs w:val="24"/>
        </w:rPr>
      </w:pPr>
    </w:p>
    <w:p w14:paraId="64B71DBF" w14:textId="77777777" w:rsidR="00587A15" w:rsidRPr="00520375" w:rsidRDefault="00587A15" w:rsidP="00587A15">
      <w:pPr>
        <w:spacing w:line="240" w:lineRule="auto"/>
        <w:contextualSpacing/>
        <w:rPr>
          <w:rFonts w:ascii="Garamond" w:hAnsi="Garamond" w:cs="Times New Roman"/>
          <w:b/>
          <w:sz w:val="24"/>
          <w:szCs w:val="24"/>
        </w:rPr>
      </w:pPr>
      <w:r w:rsidRPr="00520375">
        <w:rPr>
          <w:rFonts w:ascii="Garamond" w:hAnsi="Garamond" w:cs="Times New Roman"/>
          <w:b/>
          <w:sz w:val="24"/>
          <w:szCs w:val="24"/>
        </w:rPr>
        <w:t>Course Information:</w:t>
      </w:r>
    </w:p>
    <w:p w14:paraId="64B71DC0" w14:textId="77777777" w:rsidR="00587A15" w:rsidRPr="00520375" w:rsidRDefault="00181649" w:rsidP="00587A15">
      <w:pPr>
        <w:spacing w:line="240" w:lineRule="auto"/>
        <w:contextualSpacing/>
        <w:rPr>
          <w:rFonts w:ascii="Garamond" w:hAnsi="Garamond" w:cs="Times New Roman"/>
          <w:sz w:val="24"/>
          <w:szCs w:val="24"/>
        </w:rPr>
      </w:pPr>
      <w:r w:rsidRPr="00520375">
        <w:rPr>
          <w:rFonts w:ascii="Garamond" w:hAnsi="Garamond" w:cs="Times New Roman"/>
          <w:sz w:val="24"/>
          <w:szCs w:val="24"/>
        </w:rPr>
        <w:t>Class Time: MW, 9:35am—10:50a</w:t>
      </w:r>
      <w:r w:rsidR="00587A15" w:rsidRPr="00520375">
        <w:rPr>
          <w:rFonts w:ascii="Garamond" w:hAnsi="Garamond" w:cs="Times New Roman"/>
          <w:sz w:val="24"/>
          <w:szCs w:val="24"/>
        </w:rPr>
        <w:t>m</w:t>
      </w:r>
    </w:p>
    <w:p w14:paraId="64B71DC1" w14:textId="77777777" w:rsidR="00587A15" w:rsidRPr="00520375" w:rsidRDefault="00587A15" w:rsidP="00EC19B8">
      <w:pPr>
        <w:spacing w:line="240" w:lineRule="auto"/>
        <w:contextualSpacing/>
        <w:rPr>
          <w:rFonts w:ascii="Garamond" w:hAnsi="Garamond" w:cs="Times New Roman"/>
          <w:sz w:val="24"/>
          <w:szCs w:val="24"/>
        </w:rPr>
      </w:pPr>
      <w:r w:rsidRPr="00520375">
        <w:rPr>
          <w:rFonts w:ascii="Garamond" w:hAnsi="Garamond" w:cs="Times New Roman"/>
          <w:sz w:val="24"/>
          <w:szCs w:val="24"/>
        </w:rPr>
        <w:t>Class Location:</w:t>
      </w:r>
      <w:r w:rsidRPr="00520375">
        <w:rPr>
          <w:rFonts w:ascii="Garamond" w:hAnsi="Garamond" w:cs="Times New Roman"/>
          <w:b/>
          <w:sz w:val="24"/>
          <w:szCs w:val="24"/>
        </w:rPr>
        <w:t xml:space="preserve"> </w:t>
      </w:r>
      <w:r w:rsidR="00482476" w:rsidRPr="00520375">
        <w:rPr>
          <w:rFonts w:ascii="Garamond" w:hAnsi="Garamond" w:cs="Times New Roman"/>
          <w:sz w:val="24"/>
          <w:szCs w:val="24"/>
        </w:rPr>
        <w:t>CCC 126</w:t>
      </w:r>
      <w:r w:rsidR="006C3FC0" w:rsidRPr="00520375">
        <w:rPr>
          <w:rFonts w:ascii="Garamond" w:hAnsi="Garamond" w:cs="Times New Roman"/>
          <w:sz w:val="24"/>
          <w:szCs w:val="24"/>
        </w:rPr>
        <w:t xml:space="preserve"> </w:t>
      </w:r>
    </w:p>
    <w:p w14:paraId="64B71DC2" w14:textId="77777777" w:rsidR="00255AB6" w:rsidRPr="00520375" w:rsidRDefault="00255AB6" w:rsidP="00EC19B8">
      <w:pPr>
        <w:spacing w:line="240" w:lineRule="auto"/>
        <w:contextualSpacing/>
        <w:rPr>
          <w:rFonts w:ascii="Garamond" w:hAnsi="Garamond" w:cs="Times New Roman"/>
          <w:sz w:val="24"/>
          <w:szCs w:val="24"/>
        </w:rPr>
      </w:pPr>
    </w:p>
    <w:p w14:paraId="64B71DC3" w14:textId="77777777" w:rsidR="00670B31" w:rsidRPr="00520375" w:rsidRDefault="00EC19B8" w:rsidP="00EC19B8">
      <w:pPr>
        <w:spacing w:line="240" w:lineRule="auto"/>
        <w:contextualSpacing/>
        <w:rPr>
          <w:rFonts w:ascii="Garamond" w:hAnsi="Garamond" w:cs="Times New Roman"/>
          <w:b/>
          <w:sz w:val="24"/>
          <w:szCs w:val="24"/>
        </w:rPr>
      </w:pPr>
      <w:r w:rsidRPr="00520375">
        <w:rPr>
          <w:rFonts w:ascii="Garamond" w:hAnsi="Garamond" w:cs="Times New Roman"/>
          <w:b/>
          <w:sz w:val="24"/>
          <w:szCs w:val="24"/>
        </w:rPr>
        <w:t>Course Description:</w:t>
      </w:r>
      <w:r w:rsidR="006042BB" w:rsidRPr="00520375">
        <w:rPr>
          <w:rStyle w:val="Hyperlink"/>
          <w:rFonts w:ascii="Garamond" w:hAnsi="Garamond"/>
          <w:color w:val="000000"/>
          <w:sz w:val="24"/>
          <w:szCs w:val="24"/>
        </w:rPr>
        <w:t xml:space="preserve"> </w:t>
      </w:r>
    </w:p>
    <w:p w14:paraId="64B71DC4" w14:textId="77777777" w:rsidR="00D118B2" w:rsidRDefault="006C3FC0" w:rsidP="00D118B2">
      <w:pPr>
        <w:spacing w:line="240" w:lineRule="auto"/>
        <w:contextualSpacing/>
        <w:rPr>
          <w:rFonts w:ascii="Garamond" w:hAnsi="Garamond" w:cs="Times New Roman"/>
          <w:sz w:val="24"/>
          <w:szCs w:val="24"/>
        </w:rPr>
      </w:pPr>
      <w:r w:rsidRPr="006C3FC0">
        <w:rPr>
          <w:rFonts w:ascii="Garamond" w:hAnsi="Garamond" w:cs="Times New Roman"/>
          <w:sz w:val="24"/>
          <w:szCs w:val="24"/>
        </w:rPr>
        <w:t>November 2016 marks the 300th anniversary of the death of one of the most influential philosophers of the enlightenment, Gottfried Wilhelm Leibniz. Although this course typically focuses on broader intellectual movements in the 17th and 18th centuries, this particular section of the class will aim to celebrate the life and thought of Leibniz, who made important contributions in the fields of metaphysics, epistemology, mathematics, physics, and philosophical theology, just to name a few. In this class, we will examine the major tenets of Leibniz’s philosophy and how they developed over the course of his lifetime—a lifetime which was heavily influenced by other towering figures in early modern</w:t>
      </w:r>
      <w:r>
        <w:rPr>
          <w:rFonts w:ascii="Garamond" w:hAnsi="Garamond" w:cs="Times New Roman"/>
          <w:sz w:val="24"/>
          <w:szCs w:val="24"/>
        </w:rPr>
        <w:t xml:space="preserve">ity such as Descartes, Spinoza, </w:t>
      </w:r>
      <w:r w:rsidRPr="006C3FC0">
        <w:rPr>
          <w:rFonts w:ascii="Garamond" w:hAnsi="Garamond" w:cs="Times New Roman"/>
          <w:sz w:val="24"/>
          <w:szCs w:val="24"/>
        </w:rPr>
        <w:t xml:space="preserve">Arnauld, </w:t>
      </w:r>
      <w:r>
        <w:rPr>
          <w:rFonts w:ascii="Garamond" w:hAnsi="Garamond" w:cs="Times New Roman"/>
          <w:sz w:val="24"/>
          <w:szCs w:val="24"/>
        </w:rPr>
        <w:t xml:space="preserve">Locke, </w:t>
      </w:r>
      <w:r w:rsidRPr="006C3FC0">
        <w:rPr>
          <w:rFonts w:ascii="Garamond" w:hAnsi="Garamond" w:cs="Times New Roman"/>
          <w:sz w:val="24"/>
          <w:szCs w:val="24"/>
        </w:rPr>
        <w:t>and Newton. In particular, we will analyze Leibniz’s arguments that nature is thoroughly intelligible, that God freely created the best of all possible worlds from amongst a plurality of alternatives, that free will is compatible with determinism, and that the world is ultimately grounded in mind-like entities—not material bodies such as tables and chairs.</w:t>
      </w:r>
    </w:p>
    <w:p w14:paraId="64B71DC5" w14:textId="77777777" w:rsidR="00D118B2" w:rsidRDefault="00D118B2" w:rsidP="00D118B2">
      <w:pPr>
        <w:spacing w:line="240" w:lineRule="auto"/>
        <w:contextualSpacing/>
        <w:rPr>
          <w:rFonts w:ascii="Garamond" w:hAnsi="Garamond" w:cs="Times New Roman"/>
          <w:sz w:val="24"/>
          <w:szCs w:val="24"/>
        </w:rPr>
      </w:pPr>
    </w:p>
    <w:p w14:paraId="64B71DC6" w14:textId="77777777" w:rsidR="009A4D69" w:rsidRDefault="00EC19B8" w:rsidP="009A4D69">
      <w:pPr>
        <w:spacing w:line="240" w:lineRule="auto"/>
        <w:contextualSpacing/>
        <w:rPr>
          <w:rFonts w:ascii="Garamond" w:hAnsi="Garamond" w:cs="Times New Roman"/>
          <w:sz w:val="24"/>
          <w:szCs w:val="24"/>
          <w:u w:val="single"/>
        </w:rPr>
      </w:pPr>
      <w:r w:rsidRPr="000C0304">
        <w:rPr>
          <w:rFonts w:ascii="Garamond" w:hAnsi="Garamond" w:cs="Times New Roman"/>
          <w:b/>
          <w:sz w:val="24"/>
          <w:szCs w:val="24"/>
        </w:rPr>
        <w:t>Texts:</w:t>
      </w:r>
      <w:r w:rsidR="009A4D69" w:rsidRPr="009A4D69">
        <w:rPr>
          <w:rFonts w:ascii="Garamond" w:hAnsi="Garamond" w:cs="Times New Roman"/>
          <w:sz w:val="24"/>
          <w:szCs w:val="24"/>
          <w:u w:val="single"/>
        </w:rPr>
        <w:t xml:space="preserve"> </w:t>
      </w:r>
    </w:p>
    <w:p w14:paraId="64B71DC7" w14:textId="77777777" w:rsidR="00D15D47" w:rsidRPr="009A4D69" w:rsidRDefault="009A4D69" w:rsidP="000C0304">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p>
    <w:p w14:paraId="64B71DC8" w14:textId="77777777" w:rsidR="009A4D69" w:rsidRPr="00E54320" w:rsidRDefault="00CC667B" w:rsidP="000C0304">
      <w:pPr>
        <w:pStyle w:val="ListParagraph"/>
        <w:numPr>
          <w:ilvl w:val="0"/>
          <w:numId w:val="5"/>
        </w:numPr>
        <w:spacing w:line="240" w:lineRule="auto"/>
        <w:rPr>
          <w:rFonts w:ascii="Garamond" w:hAnsi="Garamond" w:cs="Times New Roman"/>
        </w:rPr>
      </w:pPr>
      <w:r w:rsidRPr="00E54320">
        <w:rPr>
          <w:rFonts w:ascii="Garamond" w:hAnsi="Garamond" w:cs="Times New Roman"/>
          <w:i/>
        </w:rPr>
        <w:t>Modern Philosophy: An Anthology of Primary Sources (2</w:t>
      </w:r>
      <w:r w:rsidRPr="00E54320">
        <w:rPr>
          <w:rFonts w:ascii="Garamond" w:hAnsi="Garamond" w:cs="Times New Roman"/>
          <w:i/>
          <w:vertAlign w:val="superscript"/>
        </w:rPr>
        <w:t>nd</w:t>
      </w:r>
      <w:r w:rsidRPr="00E54320">
        <w:rPr>
          <w:rFonts w:ascii="Garamond" w:hAnsi="Garamond" w:cs="Times New Roman"/>
          <w:i/>
        </w:rPr>
        <w:t xml:space="preserve"> Ed.)</w:t>
      </w:r>
      <w:r w:rsidR="00D2763D" w:rsidRPr="00E54320">
        <w:rPr>
          <w:rFonts w:ascii="Garamond" w:hAnsi="Garamond" w:cs="Times New Roman"/>
          <w:i/>
        </w:rPr>
        <w:t xml:space="preserve"> </w:t>
      </w:r>
    </w:p>
    <w:p w14:paraId="64B71DC9" w14:textId="77777777" w:rsidR="009A4D69" w:rsidRPr="00E54320" w:rsidRDefault="00D2763D" w:rsidP="009A4D69">
      <w:pPr>
        <w:pStyle w:val="ListParagraph"/>
        <w:spacing w:line="240" w:lineRule="auto"/>
        <w:rPr>
          <w:rFonts w:ascii="Garamond" w:hAnsi="Garamond" w:cs="Times New Roman"/>
        </w:rPr>
      </w:pPr>
      <w:r w:rsidRPr="00E54320">
        <w:rPr>
          <w:rFonts w:ascii="Garamond" w:hAnsi="Garamond" w:cs="Times New Roman"/>
        </w:rPr>
        <w:t xml:space="preserve">Ed. </w:t>
      </w:r>
      <w:r w:rsidR="00CC667B" w:rsidRPr="00E54320">
        <w:rPr>
          <w:rFonts w:ascii="Garamond" w:hAnsi="Garamond" w:cs="Times New Roman"/>
        </w:rPr>
        <w:t>Roger Ariew and Eric Watkins</w:t>
      </w:r>
    </w:p>
    <w:p w14:paraId="64B71DCA" w14:textId="77777777" w:rsidR="009A4D69" w:rsidRPr="00E54320" w:rsidRDefault="00CC667B" w:rsidP="009A4D69">
      <w:pPr>
        <w:pStyle w:val="ListParagraph"/>
        <w:spacing w:line="240" w:lineRule="auto"/>
        <w:rPr>
          <w:rFonts w:ascii="Garamond" w:hAnsi="Garamond" w:cs="Times New Roman"/>
        </w:rPr>
      </w:pPr>
      <w:r w:rsidRPr="00E54320">
        <w:rPr>
          <w:rFonts w:ascii="Garamond" w:hAnsi="Garamond" w:cs="Times New Roman"/>
        </w:rPr>
        <w:t>Hackett Publishing</w:t>
      </w:r>
    </w:p>
    <w:p w14:paraId="64B71DCB" w14:textId="77777777" w:rsidR="00A11E60" w:rsidRPr="00E54320" w:rsidRDefault="00A11E60" w:rsidP="009A4D69">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r>
      <w:r w:rsidR="00CC667B" w:rsidRPr="00E54320">
        <w:rPr>
          <w:rFonts w:ascii="Garamond" w:hAnsi="Garamond" w:cs="Times New Roman"/>
        </w:rPr>
        <w:t>978-0872209787</w:t>
      </w:r>
    </w:p>
    <w:p w14:paraId="64B71DCC" w14:textId="77777777" w:rsidR="009A4D69" w:rsidRPr="00E54320" w:rsidRDefault="009A4D69" w:rsidP="009A4D69">
      <w:pPr>
        <w:pStyle w:val="ListParagraph"/>
        <w:numPr>
          <w:ilvl w:val="0"/>
          <w:numId w:val="5"/>
        </w:numPr>
        <w:spacing w:line="240" w:lineRule="auto"/>
        <w:rPr>
          <w:rFonts w:ascii="Garamond" w:hAnsi="Garamond" w:cs="Times New Roman"/>
        </w:rPr>
      </w:pPr>
      <w:r w:rsidRPr="00E54320">
        <w:rPr>
          <w:rFonts w:ascii="Garamond" w:hAnsi="Garamond" w:cs="Times New Roman"/>
          <w:i/>
        </w:rPr>
        <w:t>Philosophical Essays</w:t>
      </w:r>
    </w:p>
    <w:p w14:paraId="64B71DCD"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Ed. Roger Ariew and Daniel Garber</w:t>
      </w:r>
    </w:p>
    <w:p w14:paraId="64B71DCE"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Hackett Publishing</w:t>
      </w:r>
    </w:p>
    <w:p w14:paraId="64B71DCF"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978-0872200623</w:t>
      </w:r>
    </w:p>
    <w:p w14:paraId="64B71DD0" w14:textId="77777777" w:rsidR="009A4D69" w:rsidRPr="00E54320" w:rsidRDefault="009A4D69" w:rsidP="009A4D69">
      <w:pPr>
        <w:pStyle w:val="ListParagraph"/>
        <w:numPr>
          <w:ilvl w:val="0"/>
          <w:numId w:val="5"/>
        </w:numPr>
        <w:spacing w:line="240" w:lineRule="auto"/>
        <w:rPr>
          <w:rFonts w:ascii="Garamond" w:hAnsi="Garamond" w:cs="Times New Roman"/>
        </w:rPr>
      </w:pPr>
      <w:r w:rsidRPr="00E54320">
        <w:rPr>
          <w:rFonts w:ascii="Garamond" w:hAnsi="Garamond" w:cs="Times New Roman"/>
          <w:i/>
        </w:rPr>
        <w:t>Bloomsbury Companion to Leibniz</w:t>
      </w:r>
    </w:p>
    <w:p w14:paraId="64B71DD1"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Ed. Brandon Look</w:t>
      </w:r>
    </w:p>
    <w:p w14:paraId="64B71DD2"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Bloomsbury Publishing</w:t>
      </w:r>
    </w:p>
    <w:p w14:paraId="64B71DD3"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1472523520</w:t>
      </w:r>
    </w:p>
    <w:p w14:paraId="64B71DD4" w14:textId="77777777" w:rsidR="009A4D69" w:rsidRPr="00E54320" w:rsidRDefault="009A4D69" w:rsidP="009A4D69">
      <w:pPr>
        <w:pStyle w:val="ListParagraph"/>
        <w:numPr>
          <w:ilvl w:val="0"/>
          <w:numId w:val="5"/>
        </w:numPr>
        <w:spacing w:line="240" w:lineRule="auto"/>
        <w:rPr>
          <w:rFonts w:ascii="Garamond" w:hAnsi="Garamond" w:cs="Times New Roman"/>
        </w:rPr>
      </w:pPr>
      <w:r w:rsidRPr="00E54320">
        <w:rPr>
          <w:rFonts w:ascii="Garamond" w:hAnsi="Garamond" w:cs="Times New Roman"/>
          <w:i/>
        </w:rPr>
        <w:t>Leibniz</w:t>
      </w:r>
    </w:p>
    <w:p w14:paraId="64B71DD5"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Nicholas Jolley</w:t>
      </w:r>
    </w:p>
    <w:p w14:paraId="64B71DD6" w14:textId="77777777" w:rsidR="009A4D69" w:rsidRPr="00E54320" w:rsidRDefault="009A4D69" w:rsidP="009A4D69">
      <w:pPr>
        <w:pStyle w:val="ListParagraph"/>
        <w:spacing w:line="240" w:lineRule="auto"/>
        <w:rPr>
          <w:rFonts w:ascii="Garamond" w:hAnsi="Garamond" w:cs="Times New Roman"/>
        </w:rPr>
      </w:pPr>
      <w:r w:rsidRPr="00E54320">
        <w:rPr>
          <w:rFonts w:ascii="Garamond" w:hAnsi="Garamond" w:cs="Times New Roman"/>
        </w:rPr>
        <w:t>Routledge Publishing</w:t>
      </w:r>
    </w:p>
    <w:p w14:paraId="64B71DD7" w14:textId="77777777" w:rsidR="00EC19B8" w:rsidRPr="00E54320" w:rsidRDefault="009A4D69" w:rsidP="009A4D69">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0415283388</w:t>
      </w:r>
    </w:p>
    <w:p w14:paraId="64B71DD8" w14:textId="77777777" w:rsidR="00EC19B8" w:rsidRPr="000C0304" w:rsidRDefault="00EC19B8" w:rsidP="000C0304">
      <w:pPr>
        <w:spacing w:line="240" w:lineRule="auto"/>
        <w:contextualSpacing/>
        <w:rPr>
          <w:rFonts w:ascii="Garamond" w:hAnsi="Garamond" w:cs="Times New Roman"/>
          <w:b/>
          <w:sz w:val="24"/>
          <w:szCs w:val="24"/>
        </w:rPr>
      </w:pPr>
      <w:r w:rsidRPr="000C0304">
        <w:rPr>
          <w:rFonts w:ascii="Garamond" w:hAnsi="Garamond" w:cs="Times New Roman"/>
          <w:b/>
          <w:sz w:val="24"/>
          <w:szCs w:val="24"/>
        </w:rPr>
        <w:lastRenderedPageBreak/>
        <w:t>Course Goals:</w:t>
      </w:r>
    </w:p>
    <w:p w14:paraId="64B71DD9" w14:textId="77777777" w:rsidR="00EC3A67" w:rsidRDefault="003B6D82" w:rsidP="000C0304">
      <w:pPr>
        <w:spacing w:line="240" w:lineRule="auto"/>
        <w:contextualSpacing/>
        <w:rPr>
          <w:rFonts w:ascii="Garamond" w:hAnsi="Garamond" w:cs="Times New Roman"/>
          <w:sz w:val="24"/>
          <w:szCs w:val="24"/>
        </w:rPr>
      </w:pPr>
      <w:r w:rsidRPr="00EC3A67">
        <w:rPr>
          <w:rFonts w:ascii="Garamond" w:hAnsi="Garamond" w:cs="Times New Roman"/>
          <w:sz w:val="24"/>
          <w:szCs w:val="24"/>
        </w:rPr>
        <w:t xml:space="preserve">By carefully </w:t>
      </w:r>
      <w:r w:rsidR="00FD5C48" w:rsidRPr="00EC3A67">
        <w:rPr>
          <w:rFonts w:ascii="Garamond" w:hAnsi="Garamond" w:cs="Times New Roman"/>
          <w:sz w:val="24"/>
          <w:szCs w:val="24"/>
        </w:rPr>
        <w:t>examining metaphysics and epistemology in modern philosophy</w:t>
      </w:r>
      <w:r w:rsidR="00EC19B8" w:rsidRPr="00EC3A67">
        <w:rPr>
          <w:rFonts w:ascii="Garamond" w:hAnsi="Garamond" w:cs="Times New Roman"/>
          <w:sz w:val="24"/>
          <w:szCs w:val="24"/>
        </w:rPr>
        <w:t xml:space="preserve">, students will develop critical thinking skills by engaging, analyzing, and evaluating texts in order to write well, speak articulately, and argue persuasively. </w:t>
      </w:r>
    </w:p>
    <w:p w14:paraId="64B71DDA" w14:textId="77777777" w:rsidR="000C0304" w:rsidRPr="000C0304" w:rsidRDefault="000C0304" w:rsidP="000C0304">
      <w:pPr>
        <w:spacing w:line="240" w:lineRule="auto"/>
        <w:contextualSpacing/>
        <w:rPr>
          <w:rFonts w:ascii="Garamond" w:hAnsi="Garamond" w:cs="Times New Roman"/>
          <w:sz w:val="24"/>
          <w:szCs w:val="24"/>
        </w:rPr>
      </w:pPr>
    </w:p>
    <w:p w14:paraId="64B71DDB" w14:textId="77777777" w:rsidR="000C0304" w:rsidRPr="00EC3A67" w:rsidRDefault="000C0304" w:rsidP="000C0304">
      <w:pPr>
        <w:spacing w:line="240" w:lineRule="auto"/>
        <w:contextualSpacing/>
        <w:rPr>
          <w:rFonts w:ascii="Garamond" w:hAnsi="Garamond" w:cs="Times New Roman"/>
          <w:b/>
          <w:sz w:val="24"/>
          <w:szCs w:val="24"/>
        </w:rPr>
      </w:pPr>
      <w:r w:rsidRPr="000C0304">
        <w:rPr>
          <w:rFonts w:ascii="Garamond" w:hAnsi="Garamond" w:cs="Times New Roman"/>
          <w:b/>
          <w:sz w:val="24"/>
          <w:szCs w:val="24"/>
        </w:rPr>
        <w:t>Expectations:</w:t>
      </w:r>
    </w:p>
    <w:p w14:paraId="64B71DDC" w14:textId="77777777" w:rsidR="006401C2" w:rsidRPr="00C13261" w:rsidRDefault="006401C2" w:rsidP="006401C2">
      <w:pPr>
        <w:spacing w:line="240" w:lineRule="auto"/>
        <w:contextualSpacing/>
        <w:rPr>
          <w:rFonts w:ascii="Garamond" w:hAnsi="Garamond" w:cs="Times New Roman"/>
          <w:sz w:val="24"/>
          <w:szCs w:val="24"/>
        </w:rPr>
      </w:pPr>
      <w:r w:rsidRPr="00C13261">
        <w:rPr>
          <w:rFonts w:ascii="Garamond" w:hAnsi="Garamond" w:cs="Times New Roman"/>
          <w:sz w:val="24"/>
          <w:szCs w:val="24"/>
        </w:rPr>
        <w:t xml:space="preserve">Students are encouraged to attend every class and remain for the entire time.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electronic devices (</w:t>
      </w:r>
      <w:r w:rsidRPr="00C13261">
        <w:rPr>
          <w:rFonts w:ascii="Garamond" w:hAnsi="Garamond" w:cs="Times New Roman"/>
          <w:sz w:val="24"/>
          <w:szCs w:val="24"/>
        </w:rPr>
        <w:t>cell phones</w:t>
      </w:r>
      <w:r>
        <w:rPr>
          <w:rFonts w:ascii="Garamond" w:hAnsi="Garamond" w:cs="Times New Roman"/>
          <w:sz w:val="24"/>
          <w:szCs w:val="24"/>
        </w:rPr>
        <w:t>, laptops, tablets, etc.)</w:t>
      </w:r>
      <w:r w:rsidRPr="00C13261">
        <w:rPr>
          <w:rFonts w:ascii="Garamond" w:hAnsi="Garamond" w:cs="Times New Roman"/>
          <w:sz w:val="24"/>
          <w:szCs w:val="24"/>
        </w:rPr>
        <w:t xml:space="preserve"> and addressing their peers in a respectful tone. It is important to note that the nature of this class will inevitably result in disagreements among colleagues; however, it is essential to maintain respect toward one another despite disagreement. Failure to meet any of these expectations could, and probably will negatively influence your final grade.</w:t>
      </w:r>
    </w:p>
    <w:p w14:paraId="64B71DDD" w14:textId="77777777" w:rsidR="000C0304" w:rsidRDefault="000C0304" w:rsidP="00EC19B8">
      <w:pPr>
        <w:spacing w:line="240" w:lineRule="auto"/>
        <w:contextualSpacing/>
        <w:rPr>
          <w:rFonts w:ascii="Garamond" w:hAnsi="Garamond" w:cs="Times New Roman"/>
          <w:b/>
          <w:sz w:val="24"/>
          <w:szCs w:val="24"/>
        </w:rPr>
      </w:pPr>
    </w:p>
    <w:p w14:paraId="64B71DDE" w14:textId="77777777" w:rsidR="00081F4E" w:rsidRDefault="000C0304" w:rsidP="00EC19B8">
      <w:pPr>
        <w:spacing w:line="240" w:lineRule="auto"/>
        <w:contextualSpacing/>
        <w:rPr>
          <w:rFonts w:ascii="Garamond" w:hAnsi="Garamond" w:cs="Times New Roman"/>
          <w:sz w:val="24"/>
          <w:szCs w:val="24"/>
        </w:rPr>
      </w:pPr>
      <w:r>
        <w:rPr>
          <w:rFonts w:ascii="Garamond" w:hAnsi="Garamond" w:cs="Times New Roman"/>
          <w:sz w:val="24"/>
          <w:szCs w:val="24"/>
        </w:rPr>
        <w:t>Additionally, this course will utilize the Desire2Learn online system to facilitate certain aspects of the class. It is required that you check in with D2L regularly to find class updates, submit</w:t>
      </w:r>
      <w:r w:rsidR="00961163">
        <w:rPr>
          <w:rFonts w:ascii="Garamond" w:hAnsi="Garamond" w:cs="Times New Roman"/>
          <w:sz w:val="24"/>
          <w:szCs w:val="24"/>
        </w:rPr>
        <w:t xml:space="preserve"> assignments, check your grades, etc.</w:t>
      </w:r>
    </w:p>
    <w:p w14:paraId="64B71DDF" w14:textId="77777777" w:rsidR="00E54320" w:rsidRDefault="00E54320" w:rsidP="00EC19B8">
      <w:pPr>
        <w:spacing w:line="240" w:lineRule="auto"/>
        <w:contextualSpacing/>
        <w:rPr>
          <w:rFonts w:ascii="Garamond" w:hAnsi="Garamond" w:cs="Times New Roman"/>
          <w:sz w:val="24"/>
          <w:szCs w:val="24"/>
        </w:rPr>
      </w:pPr>
    </w:p>
    <w:p w14:paraId="64B71DE0" w14:textId="77777777" w:rsidR="00EC19B8" w:rsidRPr="00081F4E" w:rsidRDefault="00EC19B8" w:rsidP="00EC19B8">
      <w:pPr>
        <w:spacing w:line="240" w:lineRule="auto"/>
        <w:contextualSpacing/>
        <w:rPr>
          <w:rFonts w:ascii="Garamond" w:hAnsi="Garamond" w:cs="Times New Roman"/>
          <w:sz w:val="24"/>
          <w:szCs w:val="24"/>
        </w:rPr>
      </w:pPr>
      <w:r w:rsidRPr="000C0304">
        <w:rPr>
          <w:rFonts w:ascii="Garamond" w:hAnsi="Garamond" w:cs="Times New Roman"/>
          <w:b/>
          <w:sz w:val="24"/>
          <w:szCs w:val="24"/>
        </w:rPr>
        <w:t>Grading Criteria:</w:t>
      </w:r>
    </w:p>
    <w:p w14:paraId="64B71DE1" w14:textId="77777777" w:rsidR="00E77B1C" w:rsidRPr="00183EF4" w:rsidRDefault="00E77B1C" w:rsidP="00E77B1C">
      <w:pPr>
        <w:spacing w:line="240" w:lineRule="auto"/>
        <w:contextualSpacing/>
        <w:rPr>
          <w:rFonts w:ascii="Garamond" w:hAnsi="Garamond" w:cs="Times New Roman"/>
          <w:sz w:val="24"/>
          <w:szCs w:val="24"/>
        </w:rPr>
      </w:pPr>
      <w:r>
        <w:rPr>
          <w:rFonts w:ascii="Garamond" w:hAnsi="Garamond" w:cs="Times New Roman"/>
          <w:sz w:val="24"/>
          <w:szCs w:val="24"/>
        </w:rPr>
        <w:t xml:space="preserve">Late work will never be accepted unless an extension has been granted by Dr. Horn prior to the due date. Extensions will only be granted in extreme circumstances. </w:t>
      </w:r>
      <w:r w:rsidRPr="00183EF4">
        <w:rPr>
          <w:rFonts w:ascii="Garamond" w:hAnsi="Garamond" w:cs="Times New Roman"/>
          <w:sz w:val="24"/>
          <w:szCs w:val="24"/>
        </w:rPr>
        <w:t>Additional prompts will be given out in class for each major assignment.</w:t>
      </w:r>
    </w:p>
    <w:p w14:paraId="64B71DE2" w14:textId="77777777" w:rsidR="00EC19B8" w:rsidRPr="00EC3A67" w:rsidRDefault="00EC19B8" w:rsidP="00EC19B8">
      <w:pPr>
        <w:spacing w:line="240" w:lineRule="auto"/>
        <w:contextualSpacing/>
        <w:rPr>
          <w:rFonts w:ascii="Garamond" w:hAnsi="Garamond" w:cs="Times New Roman"/>
          <w:sz w:val="24"/>
          <w:szCs w:val="24"/>
        </w:rPr>
      </w:pPr>
    </w:p>
    <w:p w14:paraId="64B71DE3" w14:textId="0162C5D6" w:rsidR="00EC19B8" w:rsidRPr="00EC3A67" w:rsidRDefault="00EC19B8" w:rsidP="00EC19B8">
      <w:pPr>
        <w:rPr>
          <w:rFonts w:ascii="Garamond" w:hAnsi="Garamond" w:cs="Times New Roman"/>
          <w:sz w:val="24"/>
          <w:szCs w:val="24"/>
        </w:rPr>
      </w:pPr>
      <w:r w:rsidRPr="00EC3A67">
        <w:rPr>
          <w:rFonts w:ascii="Garamond" w:hAnsi="Garamond" w:cs="Times New Roman"/>
          <w:sz w:val="24"/>
          <w:szCs w:val="24"/>
        </w:rPr>
        <w:t xml:space="preserve">Final grades will be based upon (1) </w:t>
      </w:r>
      <w:r w:rsidR="00520375">
        <w:rPr>
          <w:rFonts w:ascii="Garamond" w:hAnsi="Garamond" w:cs="Times New Roman"/>
          <w:i/>
          <w:sz w:val="24"/>
          <w:szCs w:val="24"/>
        </w:rPr>
        <w:t>three</w:t>
      </w:r>
      <w:r w:rsidR="006251A1">
        <w:rPr>
          <w:rFonts w:ascii="Garamond" w:hAnsi="Garamond" w:cs="Times New Roman"/>
          <w:i/>
          <w:sz w:val="24"/>
          <w:szCs w:val="24"/>
        </w:rPr>
        <w:t xml:space="preserve"> in-</w:t>
      </w:r>
      <w:r w:rsidR="0035178F" w:rsidRPr="00EC3A67">
        <w:rPr>
          <w:rFonts w:ascii="Garamond" w:hAnsi="Garamond" w:cs="Times New Roman"/>
          <w:i/>
          <w:sz w:val="24"/>
          <w:szCs w:val="24"/>
        </w:rPr>
        <w:t>class exams</w:t>
      </w:r>
      <w:r w:rsidRPr="00EC3A67">
        <w:rPr>
          <w:rFonts w:ascii="Garamond" w:hAnsi="Garamond" w:cs="Times New Roman"/>
          <w:i/>
          <w:sz w:val="24"/>
          <w:szCs w:val="24"/>
        </w:rPr>
        <w:t xml:space="preserve"> </w:t>
      </w:r>
      <w:r w:rsidR="0035178F" w:rsidRPr="00EC3A67">
        <w:rPr>
          <w:rFonts w:ascii="Garamond" w:hAnsi="Garamond" w:cs="Times New Roman"/>
          <w:sz w:val="24"/>
          <w:szCs w:val="24"/>
        </w:rPr>
        <w:t xml:space="preserve">worth </w:t>
      </w:r>
      <w:r w:rsidR="009267CF">
        <w:rPr>
          <w:rFonts w:ascii="Garamond" w:hAnsi="Garamond" w:cs="Times New Roman"/>
          <w:sz w:val="24"/>
          <w:szCs w:val="24"/>
        </w:rPr>
        <w:t>20</w:t>
      </w:r>
      <w:r w:rsidR="00C10C99" w:rsidRPr="00EC3A67">
        <w:rPr>
          <w:rFonts w:ascii="Garamond" w:hAnsi="Garamond" w:cs="Times New Roman"/>
          <w:sz w:val="24"/>
          <w:szCs w:val="24"/>
        </w:rPr>
        <w:t>%</w:t>
      </w:r>
      <w:r w:rsidR="0035178F" w:rsidRPr="00EC3A67">
        <w:rPr>
          <w:rFonts w:ascii="Garamond" w:hAnsi="Garamond" w:cs="Times New Roman"/>
          <w:sz w:val="24"/>
          <w:szCs w:val="24"/>
        </w:rPr>
        <w:t xml:space="preserve"> each</w:t>
      </w:r>
      <w:r w:rsidR="00DC79B6">
        <w:rPr>
          <w:rFonts w:ascii="Garamond" w:hAnsi="Garamond" w:cs="Times New Roman"/>
          <w:sz w:val="24"/>
          <w:szCs w:val="24"/>
        </w:rPr>
        <w:t xml:space="preserve">, </w:t>
      </w:r>
      <w:r w:rsidRPr="00EC3A67">
        <w:rPr>
          <w:rFonts w:ascii="Garamond" w:hAnsi="Garamond" w:cs="Times New Roman"/>
          <w:sz w:val="24"/>
          <w:szCs w:val="24"/>
        </w:rPr>
        <w:t>(2)</w:t>
      </w:r>
      <w:r w:rsidRPr="00EC3A67">
        <w:rPr>
          <w:rFonts w:ascii="Garamond" w:hAnsi="Garamond" w:cs="Times New Roman"/>
          <w:i/>
          <w:sz w:val="24"/>
          <w:szCs w:val="24"/>
        </w:rPr>
        <w:t xml:space="preserve"> </w:t>
      </w:r>
      <w:r w:rsidR="00520375">
        <w:rPr>
          <w:rFonts w:ascii="Garamond" w:hAnsi="Garamond" w:cs="Times New Roman"/>
          <w:i/>
          <w:sz w:val="24"/>
          <w:szCs w:val="24"/>
        </w:rPr>
        <w:t xml:space="preserve">one class introduction </w:t>
      </w:r>
      <w:r w:rsidR="00DC79B6">
        <w:rPr>
          <w:rFonts w:ascii="Garamond" w:hAnsi="Garamond" w:cs="Times New Roman"/>
          <w:sz w:val="24"/>
          <w:szCs w:val="24"/>
        </w:rPr>
        <w:t>worth 10%,</w:t>
      </w:r>
      <w:r w:rsidR="00520375">
        <w:rPr>
          <w:rFonts w:ascii="Garamond" w:hAnsi="Garamond" w:cs="Times New Roman"/>
          <w:sz w:val="24"/>
          <w:szCs w:val="24"/>
        </w:rPr>
        <w:t xml:space="preserve"> (3)</w:t>
      </w:r>
      <w:r w:rsidR="0035178F" w:rsidRPr="00EC3A67">
        <w:rPr>
          <w:rFonts w:ascii="Garamond" w:hAnsi="Garamond" w:cs="Times New Roman"/>
          <w:i/>
          <w:sz w:val="24"/>
          <w:szCs w:val="24"/>
        </w:rPr>
        <w:t xml:space="preserve"> </w:t>
      </w:r>
      <w:r w:rsidR="00520375">
        <w:rPr>
          <w:rFonts w:ascii="Garamond" w:hAnsi="Garamond" w:cs="Times New Roman"/>
          <w:i/>
          <w:sz w:val="24"/>
          <w:szCs w:val="24"/>
        </w:rPr>
        <w:t xml:space="preserve">one </w:t>
      </w:r>
      <w:r w:rsidR="0035178F" w:rsidRPr="00EC3A67">
        <w:rPr>
          <w:rFonts w:ascii="Garamond" w:hAnsi="Garamond" w:cs="Times New Roman"/>
          <w:i/>
          <w:sz w:val="24"/>
          <w:szCs w:val="24"/>
        </w:rPr>
        <w:t xml:space="preserve">final essay </w:t>
      </w:r>
      <w:r w:rsidR="009267CF">
        <w:rPr>
          <w:rFonts w:ascii="Garamond" w:hAnsi="Garamond" w:cs="Times New Roman"/>
          <w:sz w:val="24"/>
          <w:szCs w:val="24"/>
        </w:rPr>
        <w:t>worth 1</w:t>
      </w:r>
      <w:r w:rsidR="00C10C99" w:rsidRPr="00EC3A67">
        <w:rPr>
          <w:rFonts w:ascii="Garamond" w:hAnsi="Garamond" w:cs="Times New Roman"/>
          <w:sz w:val="24"/>
          <w:szCs w:val="24"/>
        </w:rPr>
        <w:t>0</w:t>
      </w:r>
      <w:r w:rsidR="00E11965">
        <w:rPr>
          <w:rFonts w:ascii="Garamond" w:hAnsi="Garamond" w:cs="Times New Roman"/>
          <w:sz w:val="24"/>
          <w:szCs w:val="24"/>
        </w:rPr>
        <w:t>%</w:t>
      </w:r>
      <w:r w:rsidR="00DC79B6">
        <w:rPr>
          <w:rFonts w:ascii="Garamond" w:hAnsi="Garamond" w:cs="Times New Roman"/>
          <w:sz w:val="24"/>
          <w:szCs w:val="24"/>
        </w:rPr>
        <w:t xml:space="preserve">, and </w:t>
      </w:r>
      <w:r w:rsidR="009267CF">
        <w:rPr>
          <w:rFonts w:ascii="Garamond" w:hAnsi="Garamond" w:cs="Times New Roman"/>
          <w:sz w:val="24"/>
          <w:szCs w:val="24"/>
        </w:rPr>
        <w:t xml:space="preserve">(4) </w:t>
      </w:r>
      <w:r w:rsidR="009267CF">
        <w:rPr>
          <w:rFonts w:ascii="Garamond" w:hAnsi="Garamond" w:cs="Times New Roman"/>
          <w:i/>
          <w:sz w:val="24"/>
          <w:szCs w:val="24"/>
        </w:rPr>
        <w:t>one final group presentation</w:t>
      </w:r>
      <w:r w:rsidR="009267CF">
        <w:rPr>
          <w:rFonts w:ascii="Garamond" w:hAnsi="Garamond" w:cs="Times New Roman"/>
          <w:sz w:val="24"/>
          <w:szCs w:val="24"/>
        </w:rPr>
        <w:t xml:space="preserve"> worth 20%</w:t>
      </w:r>
      <w:r w:rsidR="00E11965">
        <w:rPr>
          <w:rFonts w:ascii="Garamond" w:hAnsi="Garamond" w:cs="Times New Roman"/>
          <w:sz w:val="24"/>
          <w:szCs w:val="24"/>
        </w:rPr>
        <w:t xml:space="preserve">. </w:t>
      </w:r>
      <w:r w:rsidR="0047192F" w:rsidRPr="00EC3A67">
        <w:rPr>
          <w:rFonts w:ascii="Garamond" w:hAnsi="Garamond" w:cs="Times New Roman"/>
          <w:sz w:val="24"/>
          <w:szCs w:val="24"/>
        </w:rPr>
        <w:t xml:space="preserve">Assignments turned in late will </w:t>
      </w:r>
      <w:r w:rsidR="0047192F" w:rsidRPr="00EC3A67">
        <w:rPr>
          <w:rFonts w:ascii="Garamond" w:hAnsi="Garamond" w:cs="Times New Roman"/>
          <w:i/>
          <w:sz w:val="24"/>
          <w:szCs w:val="24"/>
        </w:rPr>
        <w:t>not</w:t>
      </w:r>
      <w:r w:rsidR="0047192F" w:rsidRPr="00EC3A67">
        <w:rPr>
          <w:rFonts w:ascii="Garamond" w:hAnsi="Garamond" w:cs="Times New Roman"/>
          <w:sz w:val="24"/>
          <w:szCs w:val="24"/>
        </w:rPr>
        <w:t xml:space="preserve"> be accepted unless prior arrangements have been made with the professor.</w:t>
      </w:r>
    </w:p>
    <w:p w14:paraId="4EC31CD8" w14:textId="77777777" w:rsidR="00013238" w:rsidRDefault="00520375" w:rsidP="00013238">
      <w:pPr>
        <w:pStyle w:val="ListParagraph"/>
        <w:numPr>
          <w:ilvl w:val="0"/>
          <w:numId w:val="6"/>
        </w:numPr>
        <w:spacing w:line="240" w:lineRule="auto"/>
        <w:rPr>
          <w:rFonts w:ascii="Garamond" w:hAnsi="Garamond" w:cs="Times New Roman"/>
          <w:sz w:val="24"/>
          <w:szCs w:val="24"/>
        </w:rPr>
      </w:pPr>
      <w:r w:rsidRPr="00013238">
        <w:rPr>
          <w:rFonts w:ascii="Garamond" w:hAnsi="Garamond" w:cs="Times New Roman"/>
          <w:sz w:val="24"/>
          <w:szCs w:val="24"/>
        </w:rPr>
        <w:t>Exams will be constituted by short answer and essay questions.</w:t>
      </w:r>
    </w:p>
    <w:p w14:paraId="772622B4" w14:textId="77777777" w:rsidR="00013238" w:rsidRDefault="00013238" w:rsidP="00013238">
      <w:pPr>
        <w:pStyle w:val="ListParagraph"/>
        <w:spacing w:line="240" w:lineRule="auto"/>
        <w:ind w:left="1080"/>
        <w:rPr>
          <w:rFonts w:ascii="Garamond" w:hAnsi="Garamond" w:cs="Times New Roman"/>
          <w:sz w:val="24"/>
          <w:szCs w:val="24"/>
        </w:rPr>
      </w:pPr>
    </w:p>
    <w:p w14:paraId="4B57E22F" w14:textId="77777777" w:rsidR="00013238" w:rsidRDefault="00520375" w:rsidP="00013238">
      <w:pPr>
        <w:pStyle w:val="ListParagraph"/>
        <w:numPr>
          <w:ilvl w:val="0"/>
          <w:numId w:val="6"/>
        </w:numPr>
        <w:spacing w:line="240" w:lineRule="auto"/>
        <w:rPr>
          <w:rFonts w:ascii="Garamond" w:hAnsi="Garamond" w:cs="Times New Roman"/>
          <w:sz w:val="24"/>
          <w:szCs w:val="24"/>
        </w:rPr>
      </w:pPr>
      <w:r w:rsidRPr="00013238">
        <w:rPr>
          <w:rFonts w:ascii="Garamond" w:hAnsi="Garamond" w:cs="Times New Roman"/>
          <w:sz w:val="24"/>
          <w:szCs w:val="24"/>
        </w:rPr>
        <w:t xml:space="preserve">Each student must individually introduce a reading from the course schedule. Each presentation should last around 10-15 minutes. The presentation is </w:t>
      </w:r>
      <w:r w:rsidRPr="00013238">
        <w:rPr>
          <w:rFonts w:ascii="Garamond" w:hAnsi="Garamond" w:cs="Times New Roman"/>
          <w:i/>
          <w:sz w:val="24"/>
          <w:szCs w:val="24"/>
        </w:rPr>
        <w:t xml:space="preserve">not </w:t>
      </w:r>
      <w:r w:rsidRPr="00013238">
        <w:rPr>
          <w:rFonts w:ascii="Garamond" w:hAnsi="Garamond" w:cs="Times New Roman"/>
          <w:sz w:val="24"/>
          <w:szCs w:val="24"/>
        </w:rPr>
        <w:t>a summary of the material. Instead, it is a way to offer your own analysis about the reading. Presentations will be chosen on the first day of class.</w:t>
      </w:r>
    </w:p>
    <w:p w14:paraId="058D0B0E" w14:textId="77777777" w:rsidR="00013238" w:rsidRPr="00013238" w:rsidRDefault="00013238" w:rsidP="00013238">
      <w:pPr>
        <w:pStyle w:val="ListParagraph"/>
        <w:rPr>
          <w:rFonts w:ascii="Garamond" w:hAnsi="Garamond" w:cs="Times New Roman"/>
          <w:sz w:val="24"/>
          <w:szCs w:val="24"/>
        </w:rPr>
      </w:pPr>
    </w:p>
    <w:p w14:paraId="1FE4E287" w14:textId="77777777" w:rsidR="00013238" w:rsidRDefault="00520375" w:rsidP="00013238">
      <w:pPr>
        <w:pStyle w:val="ListParagraph"/>
        <w:numPr>
          <w:ilvl w:val="0"/>
          <w:numId w:val="6"/>
        </w:numPr>
        <w:spacing w:line="240" w:lineRule="auto"/>
        <w:rPr>
          <w:rFonts w:ascii="Garamond" w:hAnsi="Garamond" w:cs="Times New Roman"/>
          <w:sz w:val="24"/>
          <w:szCs w:val="24"/>
        </w:rPr>
      </w:pPr>
      <w:r w:rsidRPr="00013238">
        <w:rPr>
          <w:rFonts w:ascii="Garamond" w:hAnsi="Garamond" w:cs="Times New Roman"/>
          <w:sz w:val="24"/>
          <w:szCs w:val="24"/>
        </w:rPr>
        <w:t>The final essay will be between 5—7 pages and will be a critical response to Leibniz’s philosophical theology and influence on Kant. Additional details will be provided on a separate prompt. The final ess</w:t>
      </w:r>
      <w:r w:rsidR="006251A1" w:rsidRPr="00013238">
        <w:rPr>
          <w:rFonts w:ascii="Garamond" w:hAnsi="Garamond" w:cs="Times New Roman"/>
          <w:sz w:val="24"/>
          <w:szCs w:val="24"/>
        </w:rPr>
        <w:t>ay will be due by 2:30pm on December</w:t>
      </w:r>
      <w:r w:rsidRPr="00013238">
        <w:rPr>
          <w:rFonts w:ascii="Garamond" w:hAnsi="Garamond" w:cs="Times New Roman"/>
          <w:sz w:val="24"/>
          <w:szCs w:val="24"/>
        </w:rPr>
        <w:t xml:space="preserve"> 16, 2016. A copy must be submitted to the </w:t>
      </w:r>
      <w:proofErr w:type="spellStart"/>
      <w:r w:rsidRPr="00013238">
        <w:rPr>
          <w:rFonts w:ascii="Garamond" w:hAnsi="Garamond" w:cs="Times New Roman"/>
          <w:sz w:val="24"/>
          <w:szCs w:val="24"/>
        </w:rPr>
        <w:t>DropBox</w:t>
      </w:r>
      <w:proofErr w:type="spellEnd"/>
      <w:r w:rsidRPr="00013238">
        <w:rPr>
          <w:rFonts w:ascii="Garamond" w:hAnsi="Garamond" w:cs="Times New Roman"/>
          <w:sz w:val="24"/>
          <w:szCs w:val="24"/>
        </w:rPr>
        <w:t xml:space="preserve"> on D2L in order to receive credit.</w:t>
      </w:r>
    </w:p>
    <w:p w14:paraId="2AD32944" w14:textId="77777777" w:rsidR="00013238" w:rsidRPr="00013238" w:rsidRDefault="00013238" w:rsidP="00013238">
      <w:pPr>
        <w:pStyle w:val="ListParagraph"/>
        <w:rPr>
          <w:rFonts w:ascii="Garamond" w:hAnsi="Garamond" w:cs="Times New Roman"/>
          <w:sz w:val="24"/>
          <w:szCs w:val="24"/>
        </w:rPr>
      </w:pPr>
    </w:p>
    <w:p w14:paraId="37721DC2" w14:textId="0082402E" w:rsidR="00013238" w:rsidRPr="00013238" w:rsidRDefault="006251A1" w:rsidP="00013238">
      <w:pPr>
        <w:pStyle w:val="ListParagraph"/>
        <w:numPr>
          <w:ilvl w:val="0"/>
          <w:numId w:val="6"/>
        </w:numPr>
        <w:spacing w:line="240" w:lineRule="auto"/>
        <w:rPr>
          <w:rFonts w:ascii="Garamond" w:hAnsi="Garamond" w:cs="Times New Roman"/>
          <w:sz w:val="24"/>
          <w:szCs w:val="24"/>
        </w:rPr>
      </w:pPr>
      <w:r w:rsidRPr="00013238">
        <w:rPr>
          <w:rFonts w:ascii="Garamond" w:hAnsi="Garamond" w:cs="Times New Roman"/>
          <w:sz w:val="24"/>
          <w:szCs w:val="24"/>
        </w:rPr>
        <w:t>In the last two weeks of class, students will work in small groups to present on one of Leibniz’s famous correspondences with other figures in the 17</w:t>
      </w:r>
      <w:r w:rsidRPr="00013238">
        <w:rPr>
          <w:rFonts w:ascii="Garamond" w:hAnsi="Garamond" w:cs="Times New Roman"/>
          <w:sz w:val="24"/>
          <w:szCs w:val="24"/>
          <w:vertAlign w:val="superscript"/>
        </w:rPr>
        <w:t>th</w:t>
      </w:r>
      <w:r w:rsidRPr="00013238">
        <w:rPr>
          <w:rFonts w:ascii="Garamond" w:hAnsi="Garamond" w:cs="Times New Roman"/>
          <w:sz w:val="24"/>
          <w:szCs w:val="24"/>
        </w:rPr>
        <w:t xml:space="preserve"> and 18</w:t>
      </w:r>
      <w:r w:rsidRPr="00013238">
        <w:rPr>
          <w:rFonts w:ascii="Garamond" w:hAnsi="Garamond" w:cs="Times New Roman"/>
          <w:sz w:val="24"/>
          <w:szCs w:val="24"/>
          <w:vertAlign w:val="superscript"/>
        </w:rPr>
        <w:t>th</w:t>
      </w:r>
      <w:r w:rsidRPr="00013238">
        <w:rPr>
          <w:rFonts w:ascii="Garamond" w:hAnsi="Garamond" w:cs="Times New Roman"/>
          <w:sz w:val="24"/>
          <w:szCs w:val="24"/>
        </w:rPr>
        <w:t xml:space="preserve"> century. Each group will have roughly 30—35 minutes of class to both introduce, explain, and analyze their topic. Additional details will be provided on a separate prompt. </w:t>
      </w:r>
    </w:p>
    <w:p w14:paraId="7DD9A7D8" w14:textId="77777777" w:rsidR="00013238" w:rsidRDefault="00013238" w:rsidP="00013238">
      <w:pPr>
        <w:spacing w:line="240" w:lineRule="auto"/>
        <w:ind w:left="720" w:hanging="720"/>
        <w:contextualSpacing/>
        <w:rPr>
          <w:rFonts w:ascii="Garamond" w:hAnsi="Garamond" w:cs="Times New Roman"/>
          <w:sz w:val="24"/>
          <w:szCs w:val="24"/>
        </w:rPr>
      </w:pPr>
    </w:p>
    <w:p w14:paraId="0F48FEF0" w14:textId="6ED22766" w:rsidR="00013238" w:rsidRDefault="00013238" w:rsidP="00013238">
      <w:pPr>
        <w:ind w:left="720"/>
        <w:rPr>
          <w:rFonts w:ascii="Garamond" w:hAnsi="Garamond" w:cs="Times New Roman"/>
          <w:sz w:val="24"/>
          <w:szCs w:val="24"/>
        </w:rPr>
      </w:pPr>
      <w:r>
        <w:rPr>
          <w:rFonts w:ascii="Garamond" w:hAnsi="Garamond" w:cs="Times New Roman"/>
          <w:sz w:val="24"/>
          <w:szCs w:val="24"/>
        </w:rPr>
        <w:lastRenderedPageBreak/>
        <w:t>Students will be permitted four unexcused absences. Any absence after four will result in a 5% deduction from the overall grade. Attendance is taken at the beginning of class, so if students are late, they will not be counted present for the day.</w:t>
      </w:r>
    </w:p>
    <w:p w14:paraId="5E42B709" w14:textId="1C2048DF" w:rsidR="00520375" w:rsidRDefault="006251A1" w:rsidP="00013238">
      <w:pPr>
        <w:ind w:firstLine="720"/>
        <w:rPr>
          <w:rFonts w:ascii="Garamond" w:hAnsi="Garamond" w:cs="Times New Roman"/>
          <w:sz w:val="24"/>
          <w:szCs w:val="24"/>
        </w:rPr>
      </w:pPr>
      <w:r>
        <w:rPr>
          <w:rFonts w:ascii="Garamond" w:hAnsi="Garamond" w:cs="Times New Roman"/>
          <w:sz w:val="24"/>
          <w:szCs w:val="24"/>
        </w:rPr>
        <w:t>Final grades in the course will be based on the following scale.</w:t>
      </w:r>
    </w:p>
    <w:tbl>
      <w:tblPr>
        <w:tblStyle w:val="TableGrid"/>
        <w:tblW w:w="0" w:type="auto"/>
        <w:tblLook w:val="04A0" w:firstRow="1" w:lastRow="0" w:firstColumn="1" w:lastColumn="0" w:noHBand="0" w:noVBand="1"/>
      </w:tblPr>
      <w:tblGrid>
        <w:gridCol w:w="1884"/>
        <w:gridCol w:w="1867"/>
        <w:gridCol w:w="1866"/>
        <w:gridCol w:w="1866"/>
        <w:gridCol w:w="1867"/>
      </w:tblGrid>
      <w:tr w:rsidR="00587A15" w14:paraId="64B71DF1" w14:textId="77777777" w:rsidTr="00D4117E">
        <w:tc>
          <w:tcPr>
            <w:tcW w:w="1915" w:type="dxa"/>
          </w:tcPr>
          <w:p w14:paraId="64B71DE7" w14:textId="77777777" w:rsidR="00587A15" w:rsidRPr="00FF2909" w:rsidRDefault="00587A15" w:rsidP="00D4117E">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64B71DE8" w14:textId="77777777" w:rsidR="00587A15" w:rsidRPr="00FF2909" w:rsidRDefault="00587A15" w:rsidP="00D4117E">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64B71DE9" w14:textId="77777777" w:rsidR="00587A15"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64B71DEA" w14:textId="77777777" w:rsidR="00587A15" w:rsidRPr="00A45AFC"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64B71DEB" w14:textId="77777777" w:rsidR="00587A15"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64B71DEC" w14:textId="77777777" w:rsidR="00587A15" w:rsidRPr="00A45AFC"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64B71DED" w14:textId="77777777" w:rsidR="00587A15"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64B71DEE" w14:textId="77777777" w:rsidR="00587A15" w:rsidRPr="00A45AFC" w:rsidRDefault="00587A15" w:rsidP="00D4117E">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64B71DEF" w14:textId="77777777" w:rsidR="00587A15" w:rsidRDefault="00587A15" w:rsidP="00D4117E">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64B71DF0" w14:textId="77777777" w:rsidR="00587A15" w:rsidRPr="00A45AFC" w:rsidRDefault="00587A15" w:rsidP="00D4117E">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587A15" w14:paraId="64B71DF7" w14:textId="77777777" w:rsidTr="00D4117E">
        <w:tc>
          <w:tcPr>
            <w:tcW w:w="1915" w:type="dxa"/>
          </w:tcPr>
          <w:p w14:paraId="64B71DF2" w14:textId="77777777" w:rsidR="00587A15" w:rsidRDefault="00587A15" w:rsidP="00D4117E">
            <w:pPr>
              <w:contextualSpacing/>
              <w:jc w:val="center"/>
              <w:rPr>
                <w:rFonts w:ascii="Garamond" w:hAnsi="Garamond" w:cs="Times New Roman"/>
                <w:sz w:val="24"/>
                <w:szCs w:val="24"/>
              </w:rPr>
            </w:pPr>
          </w:p>
        </w:tc>
        <w:tc>
          <w:tcPr>
            <w:tcW w:w="1915" w:type="dxa"/>
          </w:tcPr>
          <w:p w14:paraId="64B71DF3"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64B71DF4"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64B71DF5"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64B71DF6"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F (&lt;63)</w:t>
            </w:r>
          </w:p>
        </w:tc>
      </w:tr>
      <w:tr w:rsidR="00587A15" w14:paraId="64B71DFD" w14:textId="77777777" w:rsidTr="00D4117E">
        <w:tc>
          <w:tcPr>
            <w:tcW w:w="1915" w:type="dxa"/>
          </w:tcPr>
          <w:p w14:paraId="64B71DF8"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64B71DF9"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64B71DFA"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64B71DFB"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64B71DFC" w14:textId="77777777" w:rsidR="00587A15" w:rsidRDefault="00587A15" w:rsidP="00D4117E">
            <w:pPr>
              <w:contextualSpacing/>
              <w:jc w:val="center"/>
              <w:rPr>
                <w:rFonts w:ascii="Garamond" w:hAnsi="Garamond" w:cs="Times New Roman"/>
                <w:sz w:val="24"/>
                <w:szCs w:val="24"/>
              </w:rPr>
            </w:pPr>
          </w:p>
        </w:tc>
      </w:tr>
      <w:tr w:rsidR="00587A15" w14:paraId="64B71E03" w14:textId="77777777" w:rsidTr="00D4117E">
        <w:tc>
          <w:tcPr>
            <w:tcW w:w="1915" w:type="dxa"/>
          </w:tcPr>
          <w:p w14:paraId="64B71DFE" w14:textId="77777777" w:rsidR="00587A15" w:rsidRPr="00A45AFC" w:rsidRDefault="00587A15" w:rsidP="00D4117E">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64B71DFF"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64B71E00" w14:textId="77777777" w:rsidR="00587A15" w:rsidRDefault="00587A15" w:rsidP="00D4117E">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64B71E01" w14:textId="77777777" w:rsidR="00587A15" w:rsidRDefault="00587A15" w:rsidP="00D4117E">
            <w:pPr>
              <w:contextualSpacing/>
              <w:jc w:val="center"/>
              <w:rPr>
                <w:rFonts w:ascii="Garamond" w:hAnsi="Garamond" w:cs="Times New Roman"/>
                <w:sz w:val="24"/>
                <w:szCs w:val="24"/>
              </w:rPr>
            </w:pPr>
          </w:p>
        </w:tc>
        <w:tc>
          <w:tcPr>
            <w:tcW w:w="1916" w:type="dxa"/>
          </w:tcPr>
          <w:p w14:paraId="64B71E02" w14:textId="77777777" w:rsidR="00587A15" w:rsidRDefault="00587A15" w:rsidP="00D4117E">
            <w:pPr>
              <w:contextualSpacing/>
              <w:jc w:val="center"/>
              <w:rPr>
                <w:rFonts w:ascii="Garamond" w:hAnsi="Garamond" w:cs="Times New Roman"/>
                <w:sz w:val="24"/>
                <w:szCs w:val="24"/>
              </w:rPr>
            </w:pPr>
          </w:p>
        </w:tc>
      </w:tr>
    </w:tbl>
    <w:p w14:paraId="64B71E04" w14:textId="77777777" w:rsidR="00587A15" w:rsidRDefault="00587A15" w:rsidP="00255AB6">
      <w:pPr>
        <w:spacing w:line="240" w:lineRule="auto"/>
        <w:contextualSpacing/>
        <w:rPr>
          <w:rFonts w:ascii="Garamond" w:hAnsi="Garamond" w:cs="Times New Roman"/>
          <w:sz w:val="24"/>
          <w:szCs w:val="24"/>
        </w:rPr>
      </w:pPr>
    </w:p>
    <w:p w14:paraId="64B71E05" w14:textId="77777777" w:rsidR="00255AB6" w:rsidRPr="000C0304" w:rsidRDefault="00255AB6" w:rsidP="00255AB6">
      <w:pPr>
        <w:spacing w:line="240" w:lineRule="auto"/>
        <w:contextualSpacing/>
        <w:rPr>
          <w:rFonts w:ascii="Garamond" w:hAnsi="Garamond" w:cs="Times New Roman"/>
          <w:b/>
          <w:sz w:val="24"/>
          <w:szCs w:val="24"/>
        </w:rPr>
      </w:pPr>
      <w:r w:rsidRPr="000C0304">
        <w:rPr>
          <w:rFonts w:ascii="Garamond" w:hAnsi="Garamond" w:cs="Times New Roman"/>
          <w:b/>
          <w:sz w:val="24"/>
          <w:szCs w:val="24"/>
        </w:rPr>
        <w:t>Academic Integrity:</w:t>
      </w:r>
    </w:p>
    <w:p w14:paraId="64B71E06" w14:textId="77777777" w:rsidR="00FD5CD7" w:rsidRDefault="00255AB6" w:rsidP="00EC19B8">
      <w:pPr>
        <w:rPr>
          <w:rFonts w:ascii="Garamond" w:hAnsi="Garamond" w:cs="Times New Roman"/>
          <w:sz w:val="24"/>
          <w:szCs w:val="24"/>
        </w:rPr>
      </w:pPr>
      <w:r w:rsidRPr="00EC3A67">
        <w:rPr>
          <w:rFonts w:ascii="Garamond" w:hAnsi="Garamond" w:cs="Times New Roman"/>
          <w:sz w:val="24"/>
          <w:szCs w:val="24"/>
        </w:rPr>
        <w:t xml:space="preserve">Cheating, fabrication, plagiarism or helping others to commit these acts will not be tolerated. Academic dishonesty </w:t>
      </w:r>
      <w:r w:rsidR="00F47E87">
        <w:rPr>
          <w:rFonts w:ascii="Garamond" w:hAnsi="Garamond" w:cs="Times New Roman"/>
          <w:sz w:val="24"/>
          <w:szCs w:val="24"/>
        </w:rPr>
        <w:t>could</w:t>
      </w:r>
      <w:r w:rsidRPr="00EC3A67">
        <w:rPr>
          <w:rFonts w:ascii="Garamond" w:hAnsi="Garamond" w:cs="Times New Roman"/>
          <w:sz w:val="24"/>
          <w:szCs w:val="24"/>
        </w:rPr>
        <w:t xml:space="preserve"> result in severe disciplinary action including, but not limited to, failure of the student assessment item or course, and/or dismissal from the University.</w:t>
      </w:r>
    </w:p>
    <w:p w14:paraId="64B71E07" w14:textId="77777777" w:rsidR="00FD5CD7" w:rsidRDefault="00FD5CD7" w:rsidP="00EC19B8">
      <w:pPr>
        <w:rPr>
          <w:rFonts w:ascii="Garamond" w:hAnsi="Garamond" w:cs="Times New Roman"/>
          <w:sz w:val="24"/>
          <w:szCs w:val="24"/>
        </w:rPr>
      </w:pPr>
    </w:p>
    <w:p w14:paraId="64B71E08" w14:textId="77777777" w:rsidR="00FD5CD7" w:rsidRDefault="00FD5CD7">
      <w:pPr>
        <w:rPr>
          <w:rFonts w:ascii="Garamond" w:hAnsi="Garamond" w:cs="Times New Roman"/>
          <w:sz w:val="24"/>
          <w:szCs w:val="24"/>
        </w:rPr>
      </w:pPr>
      <w:r>
        <w:rPr>
          <w:rFonts w:ascii="Garamond" w:hAnsi="Garamond" w:cs="Times New Roman"/>
          <w:sz w:val="24"/>
          <w:szCs w:val="24"/>
        </w:rPr>
        <w:br w:type="page"/>
      </w:r>
    </w:p>
    <w:p w14:paraId="64B71E09" w14:textId="77777777" w:rsidR="00EC19B8" w:rsidRPr="00FD5CD7" w:rsidRDefault="00EC19B8" w:rsidP="00EC19B8">
      <w:pPr>
        <w:rPr>
          <w:rFonts w:ascii="Garamond" w:hAnsi="Garamond" w:cs="Times New Roman"/>
          <w:sz w:val="24"/>
          <w:szCs w:val="24"/>
        </w:rPr>
      </w:pPr>
      <w:r w:rsidRPr="00081F4E">
        <w:rPr>
          <w:rFonts w:ascii="Garamond" w:hAnsi="Garamond" w:cs="Times New Roman"/>
          <w:b/>
          <w:sz w:val="24"/>
          <w:szCs w:val="24"/>
        </w:rPr>
        <w:lastRenderedPageBreak/>
        <w:t>Course Schedule:</w:t>
      </w:r>
    </w:p>
    <w:p w14:paraId="64B71E0A" w14:textId="77777777" w:rsidR="008D72B4" w:rsidRPr="008D72B4" w:rsidRDefault="008D72B4" w:rsidP="008D72B4">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The Last Universal Genius</w:t>
      </w:r>
    </w:p>
    <w:p w14:paraId="64B71E0B" w14:textId="77777777" w:rsidR="009A6806" w:rsidRPr="00081F4E" w:rsidRDefault="00E54320" w:rsidP="00AD12E7">
      <w:pPr>
        <w:spacing w:line="240" w:lineRule="auto"/>
        <w:contextualSpacing/>
        <w:rPr>
          <w:rFonts w:ascii="Garamond" w:hAnsi="Garamond" w:cs="Times New Roman"/>
          <w:sz w:val="24"/>
          <w:szCs w:val="24"/>
        </w:rPr>
      </w:pPr>
      <w:r>
        <w:rPr>
          <w:rFonts w:ascii="Garamond" w:hAnsi="Garamond" w:cs="Times New Roman"/>
          <w:sz w:val="24"/>
          <w:szCs w:val="24"/>
        </w:rPr>
        <w:t>September 7</w:t>
      </w:r>
      <w:r w:rsidR="00EC19B8" w:rsidRPr="00081F4E">
        <w:rPr>
          <w:rFonts w:ascii="Garamond" w:hAnsi="Garamond" w:cs="Times New Roman"/>
          <w:sz w:val="24"/>
          <w:szCs w:val="24"/>
        </w:rPr>
        <w:tab/>
      </w:r>
      <w:r w:rsidR="00EC19B8" w:rsidRPr="00081F4E">
        <w:rPr>
          <w:rFonts w:ascii="Garamond" w:hAnsi="Garamond" w:cs="Times New Roman"/>
          <w:sz w:val="24"/>
          <w:szCs w:val="24"/>
        </w:rPr>
        <w:tab/>
        <w:t>Syllabus/Course Introduction</w:t>
      </w:r>
    </w:p>
    <w:p w14:paraId="64B71E0C" w14:textId="77777777" w:rsidR="008D72B4" w:rsidRDefault="00E54320" w:rsidP="009A6806">
      <w:pPr>
        <w:spacing w:line="240" w:lineRule="auto"/>
        <w:contextualSpacing/>
        <w:rPr>
          <w:rFonts w:ascii="Garamond" w:hAnsi="Garamond" w:cs="Times New Roman"/>
          <w:sz w:val="24"/>
          <w:szCs w:val="24"/>
        </w:rPr>
      </w:pPr>
      <w:r>
        <w:rPr>
          <w:rFonts w:ascii="Garamond" w:hAnsi="Garamond" w:cs="Times New Roman"/>
          <w:sz w:val="24"/>
          <w:szCs w:val="24"/>
        </w:rPr>
        <w:t>September 12</w:t>
      </w:r>
      <w:r w:rsidR="008156BD">
        <w:rPr>
          <w:rFonts w:ascii="Garamond" w:hAnsi="Garamond" w:cs="Times New Roman"/>
          <w:sz w:val="24"/>
          <w:szCs w:val="24"/>
        </w:rPr>
        <w:tab/>
      </w:r>
      <w:r w:rsidR="008156BD">
        <w:rPr>
          <w:rFonts w:ascii="Garamond" w:hAnsi="Garamond" w:cs="Times New Roman"/>
          <w:sz w:val="24"/>
          <w:szCs w:val="24"/>
        </w:rPr>
        <w:tab/>
      </w:r>
      <w:r w:rsidR="00E57F3C">
        <w:rPr>
          <w:rFonts w:ascii="Garamond" w:hAnsi="Garamond" w:cs="Times New Roman"/>
          <w:sz w:val="24"/>
          <w:szCs w:val="24"/>
        </w:rPr>
        <w:t>Life and Works</w:t>
      </w:r>
      <w:r w:rsidR="00E57F3C">
        <w:rPr>
          <w:rFonts w:ascii="Garamond" w:hAnsi="Garamond" w:cs="Times New Roman"/>
          <w:sz w:val="24"/>
          <w:szCs w:val="24"/>
        </w:rPr>
        <w:tab/>
      </w:r>
      <w:r w:rsidR="00E57F3C">
        <w:rPr>
          <w:rFonts w:ascii="Garamond" w:hAnsi="Garamond" w:cs="Times New Roman"/>
          <w:sz w:val="24"/>
          <w:szCs w:val="24"/>
        </w:rPr>
        <w:tab/>
      </w:r>
      <w:r w:rsidR="00E57F3C">
        <w:rPr>
          <w:rFonts w:ascii="Garamond" w:hAnsi="Garamond" w:cs="Times New Roman"/>
          <w:sz w:val="24"/>
          <w:szCs w:val="24"/>
        </w:rPr>
        <w:tab/>
      </w:r>
      <w:r w:rsidR="00E57F3C">
        <w:rPr>
          <w:rFonts w:ascii="Garamond" w:hAnsi="Garamond" w:cs="Times New Roman"/>
          <w:sz w:val="24"/>
          <w:szCs w:val="24"/>
        </w:rPr>
        <w:tab/>
      </w:r>
      <w:r w:rsidR="00E57F3C">
        <w:rPr>
          <w:rFonts w:ascii="Garamond" w:hAnsi="Garamond" w:cs="Times New Roman"/>
          <w:sz w:val="24"/>
          <w:szCs w:val="24"/>
        </w:rPr>
        <w:tab/>
        <w:t>L, 14—35</w:t>
      </w:r>
    </w:p>
    <w:p w14:paraId="64B71E0D" w14:textId="77777777" w:rsidR="008D72B4" w:rsidRDefault="00E57F3C" w:rsidP="009A6806">
      <w:pPr>
        <w:spacing w:line="240" w:lineRule="auto"/>
        <w:contextualSpacing/>
        <w:rPr>
          <w:rFonts w:ascii="Garamond" w:hAnsi="Garamond" w:cs="Times New Roman"/>
          <w:sz w:val="24"/>
          <w:szCs w:val="24"/>
        </w:rPr>
      </w:pPr>
      <w:r>
        <w:rPr>
          <w:rFonts w:ascii="Garamond" w:hAnsi="Garamond" w:cs="Times New Roman"/>
          <w:sz w:val="24"/>
          <w:szCs w:val="24"/>
        </w:rPr>
        <w:t xml:space="preserve"> </w:t>
      </w:r>
    </w:p>
    <w:p w14:paraId="64B71E0E" w14:textId="77777777" w:rsidR="008D72B4" w:rsidRPr="008D72B4" w:rsidRDefault="008D72B4" w:rsidP="008D72B4">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Leibnizian Idealism</w:t>
      </w:r>
    </w:p>
    <w:p w14:paraId="64B71E0F" w14:textId="117B3AF1" w:rsidR="00F1122D" w:rsidRPr="00081F4E" w:rsidRDefault="00E54320" w:rsidP="004F0174">
      <w:pPr>
        <w:spacing w:line="240" w:lineRule="auto"/>
        <w:contextualSpacing/>
        <w:rPr>
          <w:rFonts w:ascii="Garamond" w:hAnsi="Garamond" w:cs="Times New Roman"/>
          <w:sz w:val="24"/>
          <w:szCs w:val="24"/>
        </w:rPr>
      </w:pPr>
      <w:r>
        <w:rPr>
          <w:rFonts w:ascii="Garamond" w:hAnsi="Garamond" w:cs="Times New Roman"/>
          <w:sz w:val="24"/>
          <w:szCs w:val="24"/>
        </w:rPr>
        <w:t>September 14</w:t>
      </w:r>
      <w:r w:rsidR="008156BD" w:rsidRPr="00081F4E">
        <w:rPr>
          <w:rFonts w:ascii="Garamond" w:hAnsi="Garamond" w:cs="Times New Roman"/>
          <w:sz w:val="24"/>
          <w:szCs w:val="24"/>
        </w:rPr>
        <w:tab/>
      </w:r>
      <w:r w:rsidR="0071225B">
        <w:rPr>
          <w:rFonts w:ascii="Garamond" w:hAnsi="Garamond" w:cs="Times New Roman"/>
          <w:sz w:val="24"/>
          <w:szCs w:val="24"/>
        </w:rPr>
        <w:tab/>
      </w:r>
      <w:r w:rsidR="00013238">
        <w:rPr>
          <w:rFonts w:ascii="Garamond" w:hAnsi="Garamond" w:cs="Times New Roman"/>
          <w:sz w:val="24"/>
          <w:szCs w:val="24"/>
        </w:rPr>
        <w:t>The Metaphysics of Substances: Unity and Activity</w:t>
      </w:r>
      <w:r w:rsidR="00013238">
        <w:rPr>
          <w:rFonts w:ascii="Garamond" w:hAnsi="Garamond" w:cs="Times New Roman"/>
          <w:sz w:val="24"/>
          <w:szCs w:val="24"/>
        </w:rPr>
        <w:tab/>
        <w:t xml:space="preserve">L, 36—65 </w:t>
      </w:r>
      <w:r w:rsidR="00013238" w:rsidRPr="00081F4E">
        <w:rPr>
          <w:rFonts w:ascii="Garamond" w:hAnsi="Garamond" w:cs="Times New Roman"/>
          <w:sz w:val="24"/>
          <w:szCs w:val="24"/>
        </w:rPr>
        <w:t xml:space="preserve"> </w:t>
      </w:r>
      <w:r w:rsidR="00013238">
        <w:rPr>
          <w:rFonts w:ascii="Garamond" w:hAnsi="Garamond" w:cs="Times New Roman"/>
          <w:sz w:val="24"/>
          <w:szCs w:val="24"/>
        </w:rPr>
        <w:t xml:space="preserve"> </w:t>
      </w:r>
    </w:p>
    <w:p w14:paraId="64B71E10" w14:textId="7233C379" w:rsidR="00792247" w:rsidRPr="00081F4E" w:rsidRDefault="00E54320" w:rsidP="009A6806">
      <w:pPr>
        <w:spacing w:line="240" w:lineRule="auto"/>
        <w:contextualSpacing/>
        <w:rPr>
          <w:rFonts w:ascii="Garamond" w:hAnsi="Garamond" w:cs="Times New Roman"/>
          <w:sz w:val="24"/>
          <w:szCs w:val="24"/>
        </w:rPr>
      </w:pPr>
      <w:r>
        <w:rPr>
          <w:rFonts w:ascii="Garamond" w:hAnsi="Garamond" w:cs="Times New Roman"/>
          <w:sz w:val="24"/>
          <w:szCs w:val="24"/>
        </w:rPr>
        <w:t>September 19</w:t>
      </w:r>
      <w:r w:rsidR="008156BD" w:rsidRPr="00081F4E">
        <w:rPr>
          <w:rFonts w:ascii="Garamond" w:hAnsi="Garamond" w:cs="Times New Roman"/>
          <w:sz w:val="24"/>
          <w:szCs w:val="24"/>
        </w:rPr>
        <w:tab/>
      </w:r>
      <w:r w:rsidR="008156BD">
        <w:rPr>
          <w:rFonts w:ascii="Garamond" w:hAnsi="Garamond" w:cs="Times New Roman"/>
          <w:sz w:val="24"/>
          <w:szCs w:val="24"/>
        </w:rPr>
        <w:tab/>
      </w:r>
      <w:r w:rsidR="00013238">
        <w:rPr>
          <w:rFonts w:ascii="Garamond" w:hAnsi="Garamond" w:cs="Times New Roman"/>
          <w:sz w:val="24"/>
          <w:szCs w:val="24"/>
        </w:rPr>
        <w:t>The Theory of Monads</w:t>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t xml:space="preserve">L, 66—92 </w:t>
      </w:r>
    </w:p>
    <w:p w14:paraId="64B71E11" w14:textId="7035762E" w:rsidR="008156BD" w:rsidRDefault="00E54320" w:rsidP="009A6806">
      <w:pPr>
        <w:spacing w:line="240" w:lineRule="auto"/>
        <w:contextualSpacing/>
        <w:rPr>
          <w:rFonts w:ascii="Garamond" w:hAnsi="Garamond" w:cs="Times New Roman"/>
          <w:sz w:val="24"/>
          <w:szCs w:val="24"/>
        </w:rPr>
      </w:pPr>
      <w:r>
        <w:rPr>
          <w:rFonts w:ascii="Garamond" w:hAnsi="Garamond" w:cs="Times New Roman"/>
          <w:sz w:val="24"/>
          <w:szCs w:val="24"/>
        </w:rPr>
        <w:t>September 21</w:t>
      </w:r>
      <w:r w:rsidR="006635F0" w:rsidRPr="00081F4E">
        <w:rPr>
          <w:rFonts w:ascii="Garamond" w:hAnsi="Garamond" w:cs="Times New Roman"/>
          <w:sz w:val="24"/>
          <w:szCs w:val="24"/>
        </w:rPr>
        <w:tab/>
      </w:r>
      <w:r w:rsidR="008156BD">
        <w:rPr>
          <w:rFonts w:ascii="Garamond" w:hAnsi="Garamond" w:cs="Times New Roman"/>
          <w:sz w:val="24"/>
          <w:szCs w:val="24"/>
        </w:rPr>
        <w:tab/>
      </w:r>
      <w:r w:rsidR="00013238">
        <w:rPr>
          <w:rFonts w:ascii="Garamond" w:hAnsi="Garamond" w:cs="Times New Roman"/>
          <w:sz w:val="24"/>
          <w:szCs w:val="24"/>
        </w:rPr>
        <w:t>Discourse on Metaphysics</w:t>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t xml:space="preserve">PE, 35—68 </w:t>
      </w:r>
      <w:r w:rsidR="00013238" w:rsidRPr="00081F4E">
        <w:rPr>
          <w:rFonts w:ascii="Garamond" w:hAnsi="Garamond" w:cs="Times New Roman"/>
          <w:sz w:val="24"/>
          <w:szCs w:val="24"/>
        </w:rPr>
        <w:t xml:space="preserve"> </w:t>
      </w:r>
      <w:r w:rsidR="002327A8">
        <w:rPr>
          <w:rFonts w:ascii="Garamond" w:hAnsi="Garamond" w:cs="Times New Roman"/>
          <w:sz w:val="24"/>
          <w:szCs w:val="24"/>
        </w:rPr>
        <w:t xml:space="preserve"> </w:t>
      </w:r>
    </w:p>
    <w:p w14:paraId="64B71E12" w14:textId="57BA8532" w:rsidR="00DE4ED3" w:rsidRDefault="00E54320" w:rsidP="00AD12E7">
      <w:pPr>
        <w:spacing w:line="240" w:lineRule="auto"/>
        <w:contextualSpacing/>
        <w:rPr>
          <w:rFonts w:ascii="Garamond" w:hAnsi="Garamond" w:cs="Times New Roman"/>
          <w:sz w:val="24"/>
          <w:szCs w:val="24"/>
        </w:rPr>
      </w:pPr>
      <w:r>
        <w:rPr>
          <w:rFonts w:ascii="Garamond" w:hAnsi="Garamond" w:cs="Times New Roman"/>
          <w:sz w:val="24"/>
          <w:szCs w:val="24"/>
        </w:rPr>
        <w:t>September 26</w:t>
      </w:r>
      <w:r w:rsidR="009A6806" w:rsidRPr="00081F4E">
        <w:rPr>
          <w:rFonts w:ascii="Garamond" w:hAnsi="Garamond" w:cs="Times New Roman"/>
          <w:sz w:val="24"/>
          <w:szCs w:val="24"/>
        </w:rPr>
        <w:tab/>
      </w:r>
      <w:r w:rsidR="009A6806" w:rsidRPr="00081F4E">
        <w:rPr>
          <w:rFonts w:ascii="Garamond" w:hAnsi="Garamond" w:cs="Times New Roman"/>
          <w:sz w:val="24"/>
          <w:szCs w:val="24"/>
        </w:rPr>
        <w:tab/>
      </w:r>
      <w:r w:rsidR="00013238">
        <w:rPr>
          <w:rFonts w:ascii="Garamond" w:hAnsi="Garamond" w:cs="Times New Roman"/>
          <w:sz w:val="24"/>
          <w:szCs w:val="24"/>
        </w:rPr>
        <w:t>Leibniz’s Metaphysics: The Path to the Monadology</w:t>
      </w:r>
      <w:r w:rsidR="00013238">
        <w:rPr>
          <w:rFonts w:ascii="Garamond" w:hAnsi="Garamond" w:cs="Times New Roman"/>
          <w:sz w:val="24"/>
          <w:szCs w:val="24"/>
        </w:rPr>
        <w:tab/>
      </w:r>
      <w:proofErr w:type="spellStart"/>
      <w:r w:rsidR="00013238">
        <w:rPr>
          <w:rFonts w:ascii="Garamond" w:hAnsi="Garamond" w:cs="Times New Roman"/>
          <w:sz w:val="24"/>
          <w:szCs w:val="24"/>
        </w:rPr>
        <w:t>BCtL</w:t>
      </w:r>
      <w:proofErr w:type="spellEnd"/>
      <w:r w:rsidR="00013238">
        <w:rPr>
          <w:rFonts w:ascii="Garamond" w:hAnsi="Garamond" w:cs="Times New Roman"/>
          <w:sz w:val="24"/>
          <w:szCs w:val="24"/>
        </w:rPr>
        <w:t xml:space="preserve">, 89—109 </w:t>
      </w:r>
    </w:p>
    <w:p w14:paraId="64B71E13" w14:textId="7561957D" w:rsidR="00901E94" w:rsidRPr="00081F4E" w:rsidRDefault="00E54320" w:rsidP="00AD12E7">
      <w:pPr>
        <w:spacing w:line="240" w:lineRule="auto"/>
        <w:contextualSpacing/>
        <w:rPr>
          <w:rFonts w:ascii="Garamond" w:hAnsi="Garamond" w:cs="Times New Roman"/>
          <w:sz w:val="24"/>
          <w:szCs w:val="24"/>
        </w:rPr>
      </w:pPr>
      <w:r>
        <w:rPr>
          <w:rFonts w:ascii="Garamond" w:hAnsi="Garamond" w:cs="Times New Roman"/>
          <w:sz w:val="24"/>
          <w:szCs w:val="24"/>
        </w:rPr>
        <w:t>September 28</w:t>
      </w:r>
      <w:r w:rsidR="00901E94" w:rsidRPr="00081F4E">
        <w:rPr>
          <w:rFonts w:ascii="Garamond" w:hAnsi="Garamond" w:cs="Times New Roman"/>
          <w:sz w:val="24"/>
          <w:szCs w:val="24"/>
        </w:rPr>
        <w:tab/>
      </w:r>
      <w:r w:rsidR="00901E94">
        <w:rPr>
          <w:rFonts w:ascii="Garamond" w:hAnsi="Garamond" w:cs="Times New Roman"/>
          <w:sz w:val="24"/>
          <w:szCs w:val="24"/>
        </w:rPr>
        <w:tab/>
      </w:r>
      <w:r w:rsidR="00013238">
        <w:rPr>
          <w:rFonts w:ascii="Garamond" w:hAnsi="Garamond" w:cs="Times New Roman"/>
          <w:sz w:val="24"/>
          <w:szCs w:val="24"/>
        </w:rPr>
        <w:t>Monadology</w:t>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t xml:space="preserve">PE, 213—225  </w:t>
      </w:r>
      <w:r w:rsidR="00901E94">
        <w:rPr>
          <w:rFonts w:ascii="Garamond" w:hAnsi="Garamond" w:cs="Times New Roman"/>
          <w:sz w:val="24"/>
          <w:szCs w:val="24"/>
        </w:rPr>
        <w:t xml:space="preserve"> </w:t>
      </w:r>
    </w:p>
    <w:p w14:paraId="64B71E14" w14:textId="77777777" w:rsidR="00C12D8C" w:rsidRDefault="00C40977" w:rsidP="009A6806">
      <w:pPr>
        <w:spacing w:line="240" w:lineRule="auto"/>
        <w:contextualSpacing/>
        <w:rPr>
          <w:rFonts w:ascii="Garamond" w:hAnsi="Garamond" w:cs="Times New Roman"/>
          <w:sz w:val="24"/>
          <w:szCs w:val="24"/>
        </w:rPr>
      </w:pPr>
      <w:r>
        <w:rPr>
          <w:rFonts w:ascii="Garamond" w:hAnsi="Garamond" w:cs="Times New Roman"/>
          <w:sz w:val="24"/>
          <w:szCs w:val="24"/>
        </w:rPr>
        <w:t>October 3</w:t>
      </w:r>
      <w:r>
        <w:rPr>
          <w:rFonts w:ascii="Garamond" w:hAnsi="Garamond" w:cs="Times New Roman"/>
          <w:sz w:val="24"/>
          <w:szCs w:val="24"/>
        </w:rPr>
        <w:tab/>
      </w:r>
      <w:r w:rsidR="00A26344">
        <w:rPr>
          <w:rFonts w:ascii="Garamond" w:hAnsi="Garamond" w:cs="Times New Roman"/>
          <w:sz w:val="24"/>
          <w:szCs w:val="24"/>
        </w:rPr>
        <w:tab/>
        <w:t>Exam I</w:t>
      </w:r>
    </w:p>
    <w:p w14:paraId="64B71E15" w14:textId="77777777" w:rsidR="00C40977" w:rsidRDefault="00C40977" w:rsidP="00FD5CD7">
      <w:pPr>
        <w:spacing w:line="240" w:lineRule="auto"/>
        <w:contextualSpacing/>
        <w:rPr>
          <w:rFonts w:ascii="Garamond" w:hAnsi="Garamond" w:cs="Times New Roman"/>
          <w:b/>
          <w:smallCaps/>
          <w:sz w:val="24"/>
          <w:szCs w:val="24"/>
        </w:rPr>
      </w:pPr>
    </w:p>
    <w:p w14:paraId="64B71E16" w14:textId="77777777" w:rsidR="00C40977" w:rsidRPr="00C40977" w:rsidRDefault="000644CB" w:rsidP="00C40977">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Leibniz’s Philosophy of Mind</w:t>
      </w:r>
    </w:p>
    <w:p w14:paraId="64B71E18" w14:textId="61D8EC1A" w:rsidR="0059793E" w:rsidRPr="0071225B" w:rsidRDefault="00E54320" w:rsidP="00013238">
      <w:pPr>
        <w:spacing w:line="240" w:lineRule="auto"/>
        <w:contextualSpacing/>
        <w:rPr>
          <w:rFonts w:ascii="Garamond" w:hAnsi="Garamond" w:cs="Times New Roman"/>
          <w:sz w:val="24"/>
          <w:szCs w:val="24"/>
        </w:rPr>
      </w:pPr>
      <w:r>
        <w:rPr>
          <w:rFonts w:ascii="Garamond" w:hAnsi="Garamond" w:cs="Times New Roman"/>
          <w:sz w:val="24"/>
          <w:szCs w:val="24"/>
        </w:rPr>
        <w:t>October 5</w:t>
      </w:r>
      <w:r w:rsidR="00901E94" w:rsidRPr="00081F4E">
        <w:rPr>
          <w:rFonts w:ascii="Garamond" w:hAnsi="Garamond" w:cs="Times New Roman"/>
          <w:sz w:val="24"/>
          <w:szCs w:val="24"/>
        </w:rPr>
        <w:tab/>
      </w:r>
      <w:r w:rsidR="0071225B">
        <w:rPr>
          <w:rFonts w:ascii="Garamond" w:hAnsi="Garamond" w:cs="Times New Roman"/>
          <w:sz w:val="24"/>
          <w:szCs w:val="24"/>
        </w:rPr>
        <w:tab/>
      </w:r>
      <w:r w:rsidR="00013238">
        <w:rPr>
          <w:rFonts w:ascii="Garamond" w:hAnsi="Garamond" w:cs="Times New Roman"/>
          <w:sz w:val="24"/>
          <w:szCs w:val="24"/>
        </w:rPr>
        <w:t>Mind, Knowledge, and Ideas</w:t>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t xml:space="preserve">L, 93—124       </w:t>
      </w:r>
    </w:p>
    <w:p w14:paraId="7D89C95B" w14:textId="77777777" w:rsidR="00013238" w:rsidRDefault="00E54320" w:rsidP="00013238">
      <w:pPr>
        <w:spacing w:line="240" w:lineRule="auto"/>
        <w:contextualSpacing/>
        <w:rPr>
          <w:rFonts w:ascii="Garamond" w:hAnsi="Garamond" w:cs="Times New Roman"/>
          <w:sz w:val="24"/>
          <w:szCs w:val="24"/>
        </w:rPr>
      </w:pPr>
      <w:r>
        <w:rPr>
          <w:rFonts w:ascii="Garamond" w:hAnsi="Garamond" w:cs="Times New Roman"/>
          <w:sz w:val="24"/>
          <w:szCs w:val="24"/>
        </w:rPr>
        <w:t>October 10</w:t>
      </w:r>
      <w:r w:rsidR="008156BD">
        <w:rPr>
          <w:rFonts w:ascii="Garamond" w:hAnsi="Garamond" w:cs="Times New Roman"/>
          <w:sz w:val="24"/>
          <w:szCs w:val="24"/>
        </w:rPr>
        <w:tab/>
      </w:r>
      <w:r w:rsidR="00901E94">
        <w:rPr>
          <w:rFonts w:ascii="Garamond" w:hAnsi="Garamond" w:cs="Times New Roman"/>
          <w:sz w:val="24"/>
          <w:szCs w:val="24"/>
        </w:rPr>
        <w:tab/>
      </w:r>
      <w:r w:rsidR="00013238">
        <w:rPr>
          <w:rFonts w:ascii="Garamond" w:hAnsi="Garamond" w:cs="Times New Roman"/>
          <w:sz w:val="24"/>
          <w:szCs w:val="24"/>
        </w:rPr>
        <w:t xml:space="preserve">Locke, </w:t>
      </w:r>
      <w:r w:rsidR="00013238" w:rsidRPr="00B92443">
        <w:rPr>
          <w:rFonts w:ascii="Garamond" w:hAnsi="Garamond" w:cs="Times New Roman"/>
          <w:i/>
          <w:sz w:val="24"/>
          <w:szCs w:val="24"/>
        </w:rPr>
        <w:t xml:space="preserve">Essay </w:t>
      </w:r>
      <w:r w:rsidR="00013238">
        <w:rPr>
          <w:rFonts w:ascii="Garamond" w:hAnsi="Garamond" w:cs="Times New Roman"/>
          <w:sz w:val="24"/>
          <w:szCs w:val="24"/>
        </w:rPr>
        <w:t xml:space="preserve">I. 1-2 </w:t>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r>
      <w:r w:rsidR="00013238">
        <w:rPr>
          <w:rFonts w:ascii="Garamond" w:hAnsi="Garamond" w:cs="Times New Roman"/>
          <w:sz w:val="24"/>
          <w:szCs w:val="24"/>
        </w:rPr>
        <w:tab/>
        <w:t>MP, 316—322</w:t>
      </w:r>
    </w:p>
    <w:p w14:paraId="64B71E19" w14:textId="08B0E227" w:rsidR="00111D7B" w:rsidRDefault="00013238" w:rsidP="000854BD">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Leibniz, Preface to the </w:t>
      </w:r>
      <w:r>
        <w:rPr>
          <w:rFonts w:ascii="Garamond" w:hAnsi="Garamond" w:cs="Times New Roman"/>
          <w:i/>
          <w:sz w:val="24"/>
          <w:szCs w:val="24"/>
        </w:rPr>
        <w:t>New Essays</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MP, 422—433</w:t>
      </w:r>
    </w:p>
    <w:p w14:paraId="64B71E1A" w14:textId="77777777" w:rsidR="00AD12E7" w:rsidRPr="00081F4E" w:rsidRDefault="00E54320" w:rsidP="00C40977">
      <w:pPr>
        <w:spacing w:line="240" w:lineRule="auto"/>
        <w:contextualSpacing/>
        <w:rPr>
          <w:rFonts w:ascii="Garamond" w:hAnsi="Garamond" w:cs="Times New Roman"/>
          <w:sz w:val="24"/>
          <w:szCs w:val="24"/>
        </w:rPr>
      </w:pPr>
      <w:r>
        <w:rPr>
          <w:rFonts w:ascii="Garamond" w:hAnsi="Garamond" w:cs="Times New Roman"/>
          <w:sz w:val="24"/>
          <w:szCs w:val="24"/>
        </w:rPr>
        <w:t>October 12</w:t>
      </w:r>
      <w:r w:rsidR="009A6806" w:rsidRPr="00081F4E">
        <w:rPr>
          <w:rFonts w:ascii="Garamond" w:hAnsi="Garamond" w:cs="Times New Roman"/>
          <w:sz w:val="24"/>
          <w:szCs w:val="24"/>
        </w:rPr>
        <w:tab/>
      </w:r>
      <w:r w:rsidR="00901E94">
        <w:rPr>
          <w:rFonts w:ascii="Garamond" w:hAnsi="Garamond" w:cs="Times New Roman"/>
          <w:sz w:val="24"/>
          <w:szCs w:val="24"/>
        </w:rPr>
        <w:tab/>
      </w:r>
      <w:r w:rsidR="00C40977">
        <w:rPr>
          <w:rFonts w:ascii="Garamond" w:hAnsi="Garamond" w:cs="Times New Roman"/>
          <w:sz w:val="24"/>
          <w:szCs w:val="24"/>
        </w:rPr>
        <w:t>The Theory of Knowledge</w:t>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t>Handout (D2L)</w:t>
      </w:r>
    </w:p>
    <w:p w14:paraId="64B71E1B" w14:textId="77777777" w:rsidR="00C12D8C" w:rsidRDefault="00E54320" w:rsidP="00C40977">
      <w:pPr>
        <w:spacing w:line="240" w:lineRule="auto"/>
        <w:contextualSpacing/>
        <w:rPr>
          <w:rFonts w:ascii="Garamond" w:hAnsi="Garamond" w:cs="Times New Roman"/>
          <w:sz w:val="24"/>
          <w:szCs w:val="24"/>
        </w:rPr>
      </w:pPr>
      <w:r>
        <w:rPr>
          <w:rFonts w:ascii="Garamond" w:hAnsi="Garamond" w:cs="Times New Roman"/>
          <w:sz w:val="24"/>
          <w:szCs w:val="24"/>
        </w:rPr>
        <w:t>October 17</w:t>
      </w:r>
      <w:r w:rsidR="00A12D70" w:rsidRPr="00081F4E">
        <w:rPr>
          <w:rFonts w:ascii="Garamond" w:hAnsi="Garamond" w:cs="Times New Roman"/>
          <w:sz w:val="24"/>
          <w:szCs w:val="24"/>
        </w:rPr>
        <w:tab/>
      </w:r>
      <w:r w:rsidR="00901E94">
        <w:rPr>
          <w:rFonts w:ascii="Garamond" w:hAnsi="Garamond" w:cs="Times New Roman"/>
          <w:sz w:val="24"/>
          <w:szCs w:val="24"/>
        </w:rPr>
        <w:tab/>
      </w:r>
      <w:r w:rsidR="00C40977">
        <w:rPr>
          <w:rFonts w:ascii="Garamond" w:hAnsi="Garamond" w:cs="Times New Roman"/>
          <w:sz w:val="24"/>
          <w:szCs w:val="24"/>
        </w:rPr>
        <w:t>Leibniz’s Theory of Cognition</w:t>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r>
      <w:proofErr w:type="spellStart"/>
      <w:r w:rsidR="00C40977">
        <w:rPr>
          <w:rFonts w:ascii="Garamond" w:hAnsi="Garamond" w:cs="Times New Roman"/>
          <w:sz w:val="24"/>
          <w:szCs w:val="24"/>
        </w:rPr>
        <w:t>BCtL</w:t>
      </w:r>
      <w:proofErr w:type="spellEnd"/>
      <w:r w:rsidR="00C40977">
        <w:rPr>
          <w:rFonts w:ascii="Garamond" w:hAnsi="Garamond" w:cs="Times New Roman"/>
          <w:sz w:val="24"/>
          <w:szCs w:val="24"/>
        </w:rPr>
        <w:t xml:space="preserve">, 136—158   </w:t>
      </w:r>
      <w:r w:rsidR="00D7404E">
        <w:rPr>
          <w:rFonts w:ascii="Garamond" w:hAnsi="Garamond" w:cs="Times New Roman"/>
          <w:sz w:val="24"/>
          <w:szCs w:val="24"/>
        </w:rPr>
        <w:t xml:space="preserve"> </w:t>
      </w:r>
    </w:p>
    <w:p w14:paraId="64B71E1C" w14:textId="77777777" w:rsidR="009A6806" w:rsidRDefault="00E54320" w:rsidP="009A6806">
      <w:pPr>
        <w:spacing w:line="240" w:lineRule="auto"/>
        <w:contextualSpacing/>
        <w:rPr>
          <w:rFonts w:ascii="Garamond" w:hAnsi="Garamond" w:cs="Times New Roman"/>
          <w:sz w:val="24"/>
          <w:szCs w:val="24"/>
        </w:rPr>
      </w:pPr>
      <w:r>
        <w:rPr>
          <w:rFonts w:ascii="Garamond" w:hAnsi="Garamond" w:cs="Times New Roman"/>
          <w:sz w:val="24"/>
          <w:szCs w:val="24"/>
        </w:rPr>
        <w:t>October 19</w:t>
      </w:r>
      <w:r w:rsidR="008156BD">
        <w:rPr>
          <w:rFonts w:ascii="Garamond" w:hAnsi="Garamond" w:cs="Times New Roman"/>
          <w:sz w:val="24"/>
          <w:szCs w:val="24"/>
        </w:rPr>
        <w:tab/>
      </w:r>
      <w:r w:rsidR="00901E94">
        <w:rPr>
          <w:rFonts w:ascii="Garamond" w:hAnsi="Garamond" w:cs="Times New Roman"/>
          <w:sz w:val="24"/>
          <w:szCs w:val="24"/>
        </w:rPr>
        <w:tab/>
      </w:r>
      <w:r w:rsidR="00A26344">
        <w:rPr>
          <w:rFonts w:ascii="Garamond" w:hAnsi="Garamond" w:cs="Times New Roman"/>
          <w:sz w:val="24"/>
          <w:szCs w:val="24"/>
        </w:rPr>
        <w:t>Exam II</w:t>
      </w:r>
      <w:r w:rsidR="00C40977">
        <w:rPr>
          <w:rFonts w:ascii="Garamond" w:hAnsi="Garamond" w:cs="Times New Roman"/>
          <w:sz w:val="24"/>
          <w:szCs w:val="24"/>
        </w:rPr>
        <w:t xml:space="preserve"> </w:t>
      </w:r>
    </w:p>
    <w:p w14:paraId="64B71E1D" w14:textId="77777777" w:rsidR="00C40977" w:rsidRPr="00081F4E" w:rsidRDefault="00C40977" w:rsidP="009A6806">
      <w:pPr>
        <w:spacing w:line="240" w:lineRule="auto"/>
        <w:contextualSpacing/>
        <w:rPr>
          <w:rFonts w:ascii="Garamond" w:hAnsi="Garamond" w:cs="Times New Roman"/>
          <w:b/>
          <w:smallCaps/>
          <w:sz w:val="24"/>
          <w:szCs w:val="24"/>
        </w:rPr>
      </w:pPr>
    </w:p>
    <w:p w14:paraId="64B71E1E" w14:textId="77777777" w:rsidR="00C40977" w:rsidRPr="00C40977" w:rsidRDefault="00C40977" w:rsidP="00C40977">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Leibniz and Freedom and Contingency</w:t>
      </w:r>
    </w:p>
    <w:p w14:paraId="64B71E1F" w14:textId="77777777" w:rsidR="009A6806" w:rsidRPr="004F0174" w:rsidRDefault="00E54320" w:rsidP="004F0174">
      <w:pPr>
        <w:spacing w:line="240" w:lineRule="auto"/>
        <w:contextualSpacing/>
        <w:rPr>
          <w:rFonts w:ascii="Garamond" w:hAnsi="Garamond" w:cs="Times New Roman"/>
          <w:sz w:val="24"/>
          <w:szCs w:val="24"/>
        </w:rPr>
      </w:pPr>
      <w:r>
        <w:rPr>
          <w:rFonts w:ascii="Garamond" w:hAnsi="Garamond" w:cs="Times New Roman"/>
          <w:sz w:val="24"/>
          <w:szCs w:val="24"/>
        </w:rPr>
        <w:t>October 24</w:t>
      </w:r>
      <w:r w:rsidR="008156BD">
        <w:rPr>
          <w:rFonts w:ascii="Garamond" w:hAnsi="Garamond" w:cs="Times New Roman"/>
          <w:sz w:val="24"/>
          <w:szCs w:val="24"/>
        </w:rPr>
        <w:tab/>
      </w:r>
      <w:r w:rsidR="008156BD">
        <w:rPr>
          <w:rFonts w:ascii="Garamond" w:hAnsi="Garamond" w:cs="Times New Roman"/>
          <w:sz w:val="24"/>
          <w:szCs w:val="24"/>
        </w:rPr>
        <w:tab/>
      </w:r>
      <w:r w:rsidR="00C40977">
        <w:rPr>
          <w:rFonts w:ascii="Garamond" w:hAnsi="Garamond" w:cs="Times New Roman"/>
          <w:sz w:val="24"/>
          <w:szCs w:val="24"/>
        </w:rPr>
        <w:t xml:space="preserve">Spinoza, </w:t>
      </w:r>
      <w:r w:rsidR="00C40977">
        <w:rPr>
          <w:rFonts w:ascii="Garamond" w:hAnsi="Garamond" w:cs="Times New Roman"/>
          <w:i/>
          <w:sz w:val="24"/>
          <w:szCs w:val="24"/>
        </w:rPr>
        <w:t xml:space="preserve">Ethics </w:t>
      </w:r>
      <w:r w:rsidR="00C40977">
        <w:rPr>
          <w:rFonts w:ascii="Garamond" w:hAnsi="Garamond" w:cs="Times New Roman"/>
          <w:sz w:val="24"/>
          <w:szCs w:val="24"/>
        </w:rPr>
        <w:t>I</w:t>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r>
      <w:r w:rsidR="00C40977">
        <w:rPr>
          <w:rFonts w:ascii="Garamond" w:hAnsi="Garamond" w:cs="Times New Roman"/>
          <w:sz w:val="24"/>
          <w:szCs w:val="24"/>
        </w:rPr>
        <w:tab/>
        <w:t xml:space="preserve">MP, 144—164  </w:t>
      </w:r>
      <w:r w:rsidR="002E4A68">
        <w:rPr>
          <w:rFonts w:ascii="Garamond" w:hAnsi="Garamond" w:cs="Times New Roman"/>
          <w:sz w:val="24"/>
          <w:szCs w:val="24"/>
        </w:rPr>
        <w:t xml:space="preserve"> </w:t>
      </w:r>
    </w:p>
    <w:p w14:paraId="64B71E23" w14:textId="45DAB394" w:rsidR="000854BD" w:rsidRPr="00081F4E" w:rsidRDefault="00E54320" w:rsidP="00455A60">
      <w:pPr>
        <w:spacing w:line="240" w:lineRule="auto"/>
        <w:contextualSpacing/>
        <w:rPr>
          <w:rFonts w:ascii="Garamond" w:hAnsi="Garamond" w:cs="Times New Roman"/>
          <w:sz w:val="24"/>
          <w:szCs w:val="24"/>
        </w:rPr>
      </w:pPr>
      <w:r>
        <w:rPr>
          <w:rFonts w:ascii="Garamond" w:hAnsi="Garamond" w:cs="Times New Roman"/>
          <w:sz w:val="24"/>
          <w:szCs w:val="24"/>
        </w:rPr>
        <w:t>October 26</w:t>
      </w:r>
      <w:r w:rsidR="009A6806" w:rsidRPr="00081F4E">
        <w:rPr>
          <w:rFonts w:ascii="Garamond" w:hAnsi="Garamond" w:cs="Times New Roman"/>
          <w:sz w:val="24"/>
          <w:szCs w:val="24"/>
        </w:rPr>
        <w:tab/>
      </w:r>
      <w:r w:rsidR="00901E94">
        <w:rPr>
          <w:rFonts w:ascii="Garamond" w:hAnsi="Garamond" w:cs="Times New Roman"/>
          <w:sz w:val="24"/>
          <w:szCs w:val="24"/>
        </w:rPr>
        <w:tab/>
      </w:r>
      <w:r w:rsidR="00455A60">
        <w:rPr>
          <w:rFonts w:ascii="Garamond" w:hAnsi="Garamond" w:cs="Times New Roman"/>
          <w:sz w:val="24"/>
          <w:szCs w:val="24"/>
        </w:rPr>
        <w:t xml:space="preserve">Human and Divine Freedom </w:t>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t xml:space="preserve">L, 125—154  </w:t>
      </w:r>
    </w:p>
    <w:p w14:paraId="64B71E24" w14:textId="1698D864" w:rsidR="00F65F50"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October 31</w:t>
      </w:r>
      <w:r w:rsidR="00F65F50" w:rsidRPr="00081F4E">
        <w:rPr>
          <w:rFonts w:ascii="Garamond" w:hAnsi="Garamond" w:cs="Times New Roman"/>
          <w:sz w:val="24"/>
          <w:szCs w:val="24"/>
        </w:rPr>
        <w:tab/>
      </w:r>
      <w:r w:rsidR="00F65F50" w:rsidRPr="00081F4E">
        <w:rPr>
          <w:rFonts w:ascii="Garamond" w:hAnsi="Garamond" w:cs="Times New Roman"/>
          <w:sz w:val="24"/>
          <w:szCs w:val="24"/>
        </w:rPr>
        <w:tab/>
      </w:r>
      <w:r w:rsidR="00455A60">
        <w:rPr>
          <w:rFonts w:ascii="Garamond" w:hAnsi="Garamond" w:cs="Times New Roman"/>
          <w:sz w:val="24"/>
          <w:szCs w:val="24"/>
        </w:rPr>
        <w:t>Leibniz on Free Will</w:t>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proofErr w:type="spellStart"/>
      <w:r w:rsidR="00455A60">
        <w:rPr>
          <w:rFonts w:ascii="Garamond" w:hAnsi="Garamond" w:cs="Times New Roman"/>
          <w:sz w:val="24"/>
          <w:szCs w:val="24"/>
        </w:rPr>
        <w:t>BCtL</w:t>
      </w:r>
      <w:proofErr w:type="spellEnd"/>
      <w:r w:rsidR="00455A60">
        <w:rPr>
          <w:rFonts w:ascii="Garamond" w:hAnsi="Garamond" w:cs="Times New Roman"/>
          <w:sz w:val="24"/>
          <w:szCs w:val="24"/>
        </w:rPr>
        <w:t xml:space="preserve">, 208—222  </w:t>
      </w:r>
      <w:r w:rsidR="00B92443">
        <w:rPr>
          <w:rFonts w:ascii="Garamond" w:hAnsi="Garamond" w:cs="Times New Roman"/>
          <w:sz w:val="24"/>
          <w:szCs w:val="24"/>
        </w:rPr>
        <w:t xml:space="preserve"> </w:t>
      </w:r>
    </w:p>
    <w:p w14:paraId="64B71E25" w14:textId="2412850A" w:rsidR="00C12D8C" w:rsidRDefault="00E54320" w:rsidP="001552F0">
      <w:pPr>
        <w:spacing w:line="240" w:lineRule="auto"/>
        <w:contextualSpacing/>
        <w:rPr>
          <w:rFonts w:ascii="Garamond" w:hAnsi="Garamond" w:cs="Times New Roman"/>
          <w:sz w:val="24"/>
          <w:szCs w:val="24"/>
        </w:rPr>
      </w:pPr>
      <w:r>
        <w:rPr>
          <w:rFonts w:ascii="Garamond" w:hAnsi="Garamond" w:cs="Times New Roman"/>
          <w:sz w:val="24"/>
          <w:szCs w:val="24"/>
        </w:rPr>
        <w:t>November 2</w:t>
      </w:r>
      <w:r w:rsidR="00901E94" w:rsidRPr="00081F4E">
        <w:rPr>
          <w:rFonts w:ascii="Garamond" w:hAnsi="Garamond" w:cs="Times New Roman"/>
          <w:sz w:val="24"/>
          <w:szCs w:val="24"/>
        </w:rPr>
        <w:t xml:space="preserve"> </w:t>
      </w:r>
      <w:r w:rsidR="00901E94" w:rsidRPr="00081F4E">
        <w:rPr>
          <w:rFonts w:ascii="Garamond" w:hAnsi="Garamond" w:cs="Times New Roman"/>
          <w:sz w:val="24"/>
          <w:szCs w:val="24"/>
        </w:rPr>
        <w:tab/>
      </w:r>
      <w:r w:rsidR="00901E94">
        <w:rPr>
          <w:rFonts w:ascii="Garamond" w:hAnsi="Garamond" w:cs="Times New Roman"/>
          <w:sz w:val="24"/>
          <w:szCs w:val="24"/>
        </w:rPr>
        <w:tab/>
      </w:r>
      <w:r w:rsidR="00455A60">
        <w:rPr>
          <w:rFonts w:ascii="Garamond" w:hAnsi="Garamond" w:cs="Times New Roman"/>
          <w:sz w:val="24"/>
          <w:szCs w:val="24"/>
        </w:rPr>
        <w:t>Leibniz’s Theory of Modality</w:t>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proofErr w:type="spellStart"/>
      <w:r w:rsidR="00455A60">
        <w:rPr>
          <w:rFonts w:ascii="Garamond" w:hAnsi="Garamond" w:cs="Times New Roman"/>
          <w:sz w:val="24"/>
          <w:szCs w:val="24"/>
        </w:rPr>
        <w:t>BCtL</w:t>
      </w:r>
      <w:proofErr w:type="spellEnd"/>
      <w:r w:rsidR="00455A60">
        <w:rPr>
          <w:rFonts w:ascii="Garamond" w:hAnsi="Garamond" w:cs="Times New Roman"/>
          <w:sz w:val="24"/>
          <w:szCs w:val="24"/>
        </w:rPr>
        <w:t>, 159—173</w:t>
      </w:r>
    </w:p>
    <w:p w14:paraId="044C92ED" w14:textId="77777777" w:rsidR="00455A60" w:rsidRDefault="00E54320" w:rsidP="00455A60">
      <w:pPr>
        <w:spacing w:line="240" w:lineRule="auto"/>
        <w:contextualSpacing/>
        <w:rPr>
          <w:rFonts w:ascii="Garamond" w:hAnsi="Garamond" w:cs="Times New Roman"/>
          <w:sz w:val="24"/>
          <w:szCs w:val="24"/>
        </w:rPr>
      </w:pPr>
      <w:r>
        <w:rPr>
          <w:rFonts w:ascii="Garamond" w:hAnsi="Garamond" w:cs="Times New Roman"/>
          <w:sz w:val="24"/>
          <w:szCs w:val="24"/>
        </w:rPr>
        <w:t>November 7</w:t>
      </w:r>
      <w:r w:rsidR="001552F0">
        <w:rPr>
          <w:rFonts w:ascii="Garamond" w:hAnsi="Garamond" w:cs="Times New Roman"/>
          <w:sz w:val="24"/>
          <w:szCs w:val="24"/>
        </w:rPr>
        <w:tab/>
      </w:r>
      <w:r w:rsidR="001552F0">
        <w:rPr>
          <w:rFonts w:ascii="Garamond" w:hAnsi="Garamond" w:cs="Times New Roman"/>
          <w:sz w:val="24"/>
          <w:szCs w:val="24"/>
        </w:rPr>
        <w:tab/>
      </w:r>
      <w:r w:rsidR="00455A60">
        <w:rPr>
          <w:rFonts w:ascii="Garamond" w:hAnsi="Garamond" w:cs="Times New Roman"/>
          <w:sz w:val="24"/>
          <w:szCs w:val="24"/>
        </w:rPr>
        <w:t>On Freedom and Possibility</w:t>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r>
      <w:r w:rsidR="00455A60">
        <w:rPr>
          <w:rFonts w:ascii="Garamond" w:hAnsi="Garamond" w:cs="Times New Roman"/>
          <w:sz w:val="24"/>
          <w:szCs w:val="24"/>
        </w:rPr>
        <w:tab/>
        <w:t xml:space="preserve">PE, 19—23 </w:t>
      </w:r>
    </w:p>
    <w:p w14:paraId="08AD43FA" w14:textId="77777777" w:rsidR="00455A60" w:rsidRDefault="00455A60" w:rsidP="00455A60">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On Contingency</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PE, 28—30 </w:t>
      </w:r>
    </w:p>
    <w:p w14:paraId="7A1571EF" w14:textId="77777777" w:rsidR="00455A60" w:rsidRDefault="00455A60" w:rsidP="00455A60">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On Freedom</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PE, 94—98 </w:t>
      </w:r>
    </w:p>
    <w:p w14:paraId="23C0CCCC" w14:textId="77777777" w:rsidR="00455A60" w:rsidRPr="00081F4E" w:rsidRDefault="00455A60" w:rsidP="00455A60">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The Source of Contingent Truths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PE, 98—101 </w:t>
      </w:r>
    </w:p>
    <w:p w14:paraId="64B71E27" w14:textId="77777777" w:rsidR="00AB5A05" w:rsidRPr="001552F0" w:rsidRDefault="00E54320" w:rsidP="001552F0">
      <w:pPr>
        <w:spacing w:line="240" w:lineRule="auto"/>
        <w:contextualSpacing/>
        <w:rPr>
          <w:rFonts w:ascii="Garamond" w:hAnsi="Garamond" w:cs="Times New Roman"/>
          <w:sz w:val="24"/>
          <w:szCs w:val="24"/>
        </w:rPr>
      </w:pPr>
      <w:r>
        <w:rPr>
          <w:rFonts w:ascii="Garamond" w:hAnsi="Garamond" w:cs="Times New Roman"/>
          <w:sz w:val="24"/>
          <w:szCs w:val="24"/>
        </w:rPr>
        <w:t>November 9</w:t>
      </w:r>
      <w:r w:rsidR="00F65F50" w:rsidRPr="00081F4E">
        <w:rPr>
          <w:rFonts w:ascii="Garamond" w:hAnsi="Garamond" w:cs="Times New Roman"/>
          <w:sz w:val="24"/>
          <w:szCs w:val="24"/>
        </w:rPr>
        <w:tab/>
      </w:r>
      <w:r w:rsidR="00F65F50" w:rsidRPr="00081F4E">
        <w:rPr>
          <w:rFonts w:ascii="Garamond" w:hAnsi="Garamond" w:cs="Times New Roman"/>
          <w:sz w:val="24"/>
          <w:szCs w:val="24"/>
        </w:rPr>
        <w:tab/>
      </w:r>
      <w:r w:rsidR="00A26344">
        <w:rPr>
          <w:rFonts w:ascii="Garamond" w:hAnsi="Garamond" w:cs="Times New Roman"/>
          <w:sz w:val="24"/>
          <w:szCs w:val="24"/>
        </w:rPr>
        <w:t>Exam III</w:t>
      </w:r>
      <w:r w:rsidR="00C23FC3">
        <w:rPr>
          <w:rFonts w:ascii="Garamond" w:hAnsi="Garamond" w:cs="Times New Roman"/>
          <w:sz w:val="24"/>
          <w:szCs w:val="24"/>
        </w:rPr>
        <w:t xml:space="preserve"> </w:t>
      </w:r>
    </w:p>
    <w:p w14:paraId="64B71E28" w14:textId="77777777" w:rsidR="00C40977" w:rsidRDefault="00C40977" w:rsidP="00F65F50">
      <w:pPr>
        <w:spacing w:line="240" w:lineRule="auto"/>
        <w:contextualSpacing/>
        <w:rPr>
          <w:rFonts w:ascii="Garamond" w:hAnsi="Garamond" w:cs="Times New Roman"/>
          <w:sz w:val="24"/>
          <w:szCs w:val="24"/>
        </w:rPr>
      </w:pPr>
    </w:p>
    <w:p w14:paraId="64B71E29" w14:textId="77777777" w:rsidR="00C40977" w:rsidRPr="00C40977" w:rsidRDefault="00C40977" w:rsidP="00C40977">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Leibniz’s Philosophical Theology</w:t>
      </w:r>
    </w:p>
    <w:p w14:paraId="64B71E2A" w14:textId="77777777" w:rsidR="001552F0"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November 14</w:t>
      </w:r>
      <w:r w:rsidR="00F65F50" w:rsidRPr="00081F4E">
        <w:rPr>
          <w:rFonts w:ascii="Garamond" w:hAnsi="Garamond" w:cs="Times New Roman"/>
          <w:sz w:val="24"/>
          <w:szCs w:val="24"/>
        </w:rPr>
        <w:tab/>
      </w:r>
      <w:r w:rsidR="00F65F50" w:rsidRPr="00081F4E">
        <w:rPr>
          <w:rFonts w:ascii="Garamond" w:hAnsi="Garamond" w:cs="Times New Roman"/>
          <w:sz w:val="24"/>
          <w:szCs w:val="24"/>
        </w:rPr>
        <w:tab/>
      </w:r>
      <w:r w:rsidR="00B92443">
        <w:rPr>
          <w:rFonts w:ascii="Garamond" w:hAnsi="Garamond" w:cs="Times New Roman"/>
          <w:sz w:val="24"/>
          <w:szCs w:val="24"/>
        </w:rPr>
        <w:t>The Problem of Evil</w:t>
      </w:r>
      <w:r w:rsidR="00B92443" w:rsidRPr="00081F4E">
        <w:rPr>
          <w:rFonts w:ascii="Garamond" w:hAnsi="Garamond" w:cs="Times New Roman"/>
          <w:sz w:val="24"/>
          <w:szCs w:val="24"/>
        </w:rPr>
        <w:t xml:space="preserve"> </w:t>
      </w:r>
      <w:r w:rsidR="00B92443">
        <w:rPr>
          <w:rFonts w:ascii="Garamond" w:hAnsi="Garamond" w:cs="Times New Roman"/>
          <w:sz w:val="24"/>
          <w:szCs w:val="24"/>
        </w:rPr>
        <w:tab/>
      </w:r>
      <w:r w:rsidR="00B92443">
        <w:rPr>
          <w:rFonts w:ascii="Garamond" w:hAnsi="Garamond" w:cs="Times New Roman"/>
          <w:sz w:val="24"/>
          <w:szCs w:val="24"/>
        </w:rPr>
        <w:tab/>
      </w:r>
      <w:r w:rsidR="00B92443">
        <w:rPr>
          <w:rFonts w:ascii="Garamond" w:hAnsi="Garamond" w:cs="Times New Roman"/>
          <w:sz w:val="24"/>
          <w:szCs w:val="24"/>
        </w:rPr>
        <w:tab/>
      </w:r>
      <w:r w:rsidR="00B92443">
        <w:rPr>
          <w:rFonts w:ascii="Garamond" w:hAnsi="Garamond" w:cs="Times New Roman"/>
          <w:sz w:val="24"/>
          <w:szCs w:val="24"/>
        </w:rPr>
        <w:tab/>
      </w:r>
      <w:r w:rsidR="00B92443">
        <w:rPr>
          <w:rFonts w:ascii="Garamond" w:hAnsi="Garamond" w:cs="Times New Roman"/>
          <w:sz w:val="24"/>
          <w:szCs w:val="24"/>
        </w:rPr>
        <w:tab/>
        <w:t>L, 155—175</w:t>
      </w:r>
    </w:p>
    <w:p w14:paraId="64B71E2B" w14:textId="77777777" w:rsidR="00F65F50" w:rsidRPr="00081F4E"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November 16</w:t>
      </w:r>
      <w:r w:rsidR="006D64A7">
        <w:rPr>
          <w:rFonts w:ascii="Garamond" w:hAnsi="Garamond" w:cs="Times New Roman"/>
          <w:sz w:val="24"/>
          <w:szCs w:val="24"/>
        </w:rPr>
        <w:tab/>
      </w:r>
      <w:r w:rsidR="00F65F50" w:rsidRPr="00081F4E">
        <w:rPr>
          <w:rFonts w:ascii="Garamond" w:hAnsi="Garamond" w:cs="Times New Roman"/>
          <w:sz w:val="24"/>
          <w:szCs w:val="24"/>
        </w:rPr>
        <w:tab/>
      </w:r>
      <w:r w:rsidR="00B92443">
        <w:rPr>
          <w:rFonts w:ascii="Garamond" w:hAnsi="Garamond" w:cs="Times New Roman"/>
          <w:sz w:val="24"/>
          <w:szCs w:val="24"/>
        </w:rPr>
        <w:t>Leibniz’s Philosophical Theology</w:t>
      </w:r>
      <w:r w:rsidR="00B92443">
        <w:rPr>
          <w:rFonts w:ascii="Garamond" w:hAnsi="Garamond" w:cs="Times New Roman"/>
          <w:sz w:val="24"/>
          <w:szCs w:val="24"/>
        </w:rPr>
        <w:tab/>
      </w:r>
      <w:r w:rsidR="00B92443">
        <w:rPr>
          <w:rFonts w:ascii="Garamond" w:hAnsi="Garamond" w:cs="Times New Roman"/>
          <w:sz w:val="24"/>
          <w:szCs w:val="24"/>
        </w:rPr>
        <w:tab/>
      </w:r>
      <w:r w:rsidR="00B92443">
        <w:rPr>
          <w:rFonts w:ascii="Garamond" w:hAnsi="Garamond" w:cs="Times New Roman"/>
          <w:sz w:val="24"/>
          <w:szCs w:val="24"/>
        </w:rPr>
        <w:tab/>
      </w:r>
      <w:proofErr w:type="spellStart"/>
      <w:r w:rsidR="00B92443">
        <w:rPr>
          <w:rFonts w:ascii="Garamond" w:hAnsi="Garamond" w:cs="Times New Roman"/>
          <w:sz w:val="24"/>
          <w:szCs w:val="24"/>
        </w:rPr>
        <w:t>BCtL</w:t>
      </w:r>
      <w:proofErr w:type="spellEnd"/>
      <w:r w:rsidR="00B92443">
        <w:rPr>
          <w:rFonts w:ascii="Garamond" w:hAnsi="Garamond" w:cs="Times New Roman"/>
          <w:sz w:val="24"/>
          <w:szCs w:val="24"/>
        </w:rPr>
        <w:t xml:space="preserve">, 192—207 </w:t>
      </w:r>
      <w:r w:rsidR="00F47E87" w:rsidRPr="00081F4E">
        <w:rPr>
          <w:rFonts w:ascii="Garamond" w:hAnsi="Garamond" w:cs="Times New Roman"/>
          <w:sz w:val="24"/>
          <w:szCs w:val="24"/>
        </w:rPr>
        <w:t xml:space="preserve"> </w:t>
      </w:r>
    </w:p>
    <w:p w14:paraId="64B71E2C" w14:textId="77777777" w:rsidR="004F0174" w:rsidRDefault="004F0174" w:rsidP="001552F0">
      <w:pPr>
        <w:spacing w:line="240" w:lineRule="auto"/>
        <w:contextualSpacing/>
        <w:rPr>
          <w:rFonts w:ascii="Garamond" w:hAnsi="Garamond" w:cs="Times New Roman"/>
          <w:sz w:val="24"/>
          <w:szCs w:val="24"/>
        </w:rPr>
      </w:pPr>
    </w:p>
    <w:p w14:paraId="64B71E2D" w14:textId="77777777" w:rsidR="004F0174" w:rsidRPr="004F0174" w:rsidRDefault="004F0174" w:rsidP="004F0174">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Leibniz’s Marks and Traces</w:t>
      </w:r>
      <w:r w:rsidR="00873D47">
        <w:rPr>
          <w:rFonts w:ascii="Garamond" w:hAnsi="Garamond" w:cs="Times New Roman"/>
          <w:b/>
          <w:smallCaps/>
          <w:sz w:val="24"/>
          <w:szCs w:val="24"/>
        </w:rPr>
        <w:t>: Kant and Beyond</w:t>
      </w:r>
    </w:p>
    <w:p w14:paraId="64B71E2E" w14:textId="77777777" w:rsidR="00AB5A05" w:rsidRPr="00081F4E" w:rsidRDefault="00E54320" w:rsidP="001552F0">
      <w:pPr>
        <w:spacing w:line="240" w:lineRule="auto"/>
        <w:contextualSpacing/>
        <w:rPr>
          <w:rFonts w:ascii="Garamond" w:hAnsi="Garamond" w:cs="Times New Roman"/>
          <w:sz w:val="24"/>
          <w:szCs w:val="24"/>
        </w:rPr>
      </w:pPr>
      <w:r>
        <w:rPr>
          <w:rFonts w:ascii="Garamond" w:hAnsi="Garamond" w:cs="Times New Roman"/>
          <w:sz w:val="24"/>
          <w:szCs w:val="24"/>
        </w:rPr>
        <w:t>November 21</w:t>
      </w:r>
      <w:r w:rsidR="00F65F50" w:rsidRPr="00081F4E">
        <w:rPr>
          <w:rFonts w:ascii="Garamond" w:hAnsi="Garamond" w:cs="Times New Roman"/>
          <w:sz w:val="24"/>
          <w:szCs w:val="24"/>
        </w:rPr>
        <w:t xml:space="preserve"> </w:t>
      </w:r>
      <w:r w:rsidR="00F65F50" w:rsidRPr="00081F4E">
        <w:rPr>
          <w:rFonts w:ascii="Garamond" w:hAnsi="Garamond" w:cs="Times New Roman"/>
          <w:sz w:val="24"/>
          <w:szCs w:val="24"/>
        </w:rPr>
        <w:tab/>
      </w:r>
      <w:r w:rsidR="008957F5" w:rsidRPr="00081F4E">
        <w:rPr>
          <w:rFonts w:ascii="Garamond" w:hAnsi="Garamond" w:cs="Times New Roman"/>
          <w:sz w:val="24"/>
          <w:szCs w:val="24"/>
        </w:rPr>
        <w:tab/>
      </w:r>
      <w:r w:rsidR="00356960">
        <w:rPr>
          <w:rFonts w:ascii="Garamond" w:hAnsi="Garamond" w:cs="Times New Roman"/>
          <w:sz w:val="24"/>
          <w:szCs w:val="24"/>
        </w:rPr>
        <w:t xml:space="preserve">Kant, the </w:t>
      </w:r>
      <w:proofErr w:type="spellStart"/>
      <w:r w:rsidR="00356960">
        <w:rPr>
          <w:rFonts w:ascii="Garamond" w:hAnsi="Garamond" w:cs="Times New Roman"/>
          <w:sz w:val="24"/>
          <w:szCs w:val="24"/>
        </w:rPr>
        <w:t>Leibnizians</w:t>
      </w:r>
      <w:proofErr w:type="spellEnd"/>
      <w:r w:rsidR="00356960">
        <w:rPr>
          <w:rFonts w:ascii="Garamond" w:hAnsi="Garamond" w:cs="Times New Roman"/>
          <w:sz w:val="24"/>
          <w:szCs w:val="24"/>
        </w:rPr>
        <w:t xml:space="preserve"> and Leibniz</w:t>
      </w:r>
      <w:r w:rsidR="00356960">
        <w:rPr>
          <w:rFonts w:ascii="Garamond" w:hAnsi="Garamond" w:cs="Times New Roman"/>
          <w:sz w:val="24"/>
          <w:szCs w:val="24"/>
        </w:rPr>
        <w:tab/>
      </w:r>
      <w:r w:rsidR="00356960">
        <w:rPr>
          <w:rFonts w:ascii="Garamond" w:hAnsi="Garamond" w:cs="Times New Roman"/>
          <w:sz w:val="24"/>
          <w:szCs w:val="24"/>
        </w:rPr>
        <w:tab/>
      </w:r>
      <w:r w:rsidR="00356960">
        <w:rPr>
          <w:rFonts w:ascii="Garamond" w:hAnsi="Garamond" w:cs="Times New Roman"/>
          <w:sz w:val="24"/>
          <w:szCs w:val="24"/>
        </w:rPr>
        <w:tab/>
      </w:r>
      <w:proofErr w:type="spellStart"/>
      <w:r w:rsidR="00356960">
        <w:rPr>
          <w:rFonts w:ascii="Garamond" w:hAnsi="Garamond" w:cs="Times New Roman"/>
          <w:sz w:val="24"/>
          <w:szCs w:val="24"/>
        </w:rPr>
        <w:t>BCtL</w:t>
      </w:r>
      <w:proofErr w:type="spellEnd"/>
      <w:r w:rsidR="00356960">
        <w:rPr>
          <w:rFonts w:ascii="Garamond" w:hAnsi="Garamond" w:cs="Times New Roman"/>
          <w:sz w:val="24"/>
          <w:szCs w:val="24"/>
        </w:rPr>
        <w:t xml:space="preserve">, 289—309  </w:t>
      </w:r>
      <w:r w:rsidR="00F02050">
        <w:rPr>
          <w:rFonts w:ascii="Garamond" w:hAnsi="Garamond" w:cs="Times New Roman"/>
          <w:sz w:val="24"/>
          <w:szCs w:val="24"/>
        </w:rPr>
        <w:t xml:space="preserve"> </w:t>
      </w:r>
    </w:p>
    <w:p w14:paraId="64B71E2F" w14:textId="77777777" w:rsidR="00F65F50" w:rsidRPr="00081F4E"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November 23</w:t>
      </w:r>
      <w:r w:rsidR="00F65F50" w:rsidRPr="00081F4E">
        <w:rPr>
          <w:rFonts w:ascii="Garamond" w:hAnsi="Garamond" w:cs="Times New Roman"/>
          <w:sz w:val="24"/>
          <w:szCs w:val="24"/>
        </w:rPr>
        <w:tab/>
      </w:r>
      <w:r w:rsidR="00F65F50" w:rsidRPr="00081F4E">
        <w:rPr>
          <w:rFonts w:ascii="Garamond" w:hAnsi="Garamond" w:cs="Times New Roman"/>
          <w:sz w:val="24"/>
          <w:szCs w:val="24"/>
        </w:rPr>
        <w:tab/>
      </w:r>
      <w:r w:rsidR="00356960">
        <w:rPr>
          <w:rFonts w:ascii="Garamond" w:hAnsi="Garamond" w:cs="Times New Roman"/>
          <w:sz w:val="24"/>
          <w:szCs w:val="24"/>
        </w:rPr>
        <w:t>No Class—Group Presentation Preparation</w:t>
      </w:r>
      <w:r w:rsidR="00F02050">
        <w:rPr>
          <w:rFonts w:ascii="Garamond" w:hAnsi="Garamond" w:cs="Times New Roman"/>
          <w:sz w:val="24"/>
          <w:szCs w:val="24"/>
        </w:rPr>
        <w:t xml:space="preserve"> </w:t>
      </w:r>
    </w:p>
    <w:p w14:paraId="64B71E30" w14:textId="77777777" w:rsidR="001552F0" w:rsidRPr="00081F4E"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November 28</w:t>
      </w:r>
      <w:r w:rsidR="00A22627" w:rsidRPr="00081F4E">
        <w:rPr>
          <w:rFonts w:ascii="Garamond" w:hAnsi="Garamond" w:cs="Times New Roman"/>
          <w:sz w:val="24"/>
          <w:szCs w:val="24"/>
        </w:rPr>
        <w:tab/>
      </w:r>
      <w:r w:rsidR="00A22627" w:rsidRPr="00081F4E">
        <w:rPr>
          <w:rFonts w:ascii="Garamond" w:hAnsi="Garamond" w:cs="Times New Roman"/>
          <w:sz w:val="24"/>
          <w:szCs w:val="24"/>
        </w:rPr>
        <w:tab/>
      </w:r>
      <w:r w:rsidR="00356960">
        <w:rPr>
          <w:rFonts w:ascii="Garamond" w:hAnsi="Garamond" w:cs="Times New Roman"/>
          <w:sz w:val="24"/>
          <w:szCs w:val="24"/>
        </w:rPr>
        <w:t>Legacy and Influence</w:t>
      </w:r>
      <w:r w:rsidR="00356960">
        <w:rPr>
          <w:rFonts w:ascii="Garamond" w:hAnsi="Garamond" w:cs="Times New Roman"/>
          <w:sz w:val="24"/>
          <w:szCs w:val="24"/>
        </w:rPr>
        <w:tab/>
      </w:r>
      <w:r w:rsidR="00356960">
        <w:rPr>
          <w:rFonts w:ascii="Garamond" w:hAnsi="Garamond" w:cs="Times New Roman"/>
          <w:sz w:val="24"/>
          <w:szCs w:val="24"/>
        </w:rPr>
        <w:tab/>
      </w:r>
      <w:r w:rsidR="00356960">
        <w:rPr>
          <w:rFonts w:ascii="Garamond" w:hAnsi="Garamond" w:cs="Times New Roman"/>
          <w:sz w:val="24"/>
          <w:szCs w:val="24"/>
        </w:rPr>
        <w:tab/>
      </w:r>
      <w:r w:rsidR="00356960">
        <w:rPr>
          <w:rFonts w:ascii="Garamond" w:hAnsi="Garamond" w:cs="Times New Roman"/>
          <w:sz w:val="24"/>
          <w:szCs w:val="24"/>
        </w:rPr>
        <w:tab/>
      </w:r>
      <w:r w:rsidR="00356960">
        <w:rPr>
          <w:rFonts w:ascii="Garamond" w:hAnsi="Garamond" w:cs="Times New Roman"/>
          <w:sz w:val="24"/>
          <w:szCs w:val="24"/>
        </w:rPr>
        <w:tab/>
        <w:t xml:space="preserve">L, 201—221   </w:t>
      </w:r>
      <w:r w:rsidR="00F02050">
        <w:rPr>
          <w:rFonts w:ascii="Garamond" w:hAnsi="Garamond" w:cs="Times New Roman"/>
          <w:sz w:val="24"/>
          <w:szCs w:val="24"/>
        </w:rPr>
        <w:t xml:space="preserve"> </w:t>
      </w:r>
    </w:p>
    <w:p w14:paraId="64B71E31" w14:textId="77777777" w:rsidR="004F0174" w:rsidRPr="00C40977" w:rsidRDefault="0071225B" w:rsidP="00201357">
      <w:pPr>
        <w:spacing w:line="240" w:lineRule="auto"/>
        <w:contextualSpacing/>
        <w:rPr>
          <w:rFonts w:ascii="Garamond" w:hAnsi="Garamond" w:cs="Times New Roman"/>
          <w:b/>
          <w:smallCaps/>
          <w:sz w:val="24"/>
          <w:szCs w:val="24"/>
        </w:rPr>
      </w:pPr>
      <w:r>
        <w:rPr>
          <w:rFonts w:ascii="Garamond" w:hAnsi="Garamond" w:cs="Times New Roman"/>
          <w:sz w:val="24"/>
          <w:szCs w:val="24"/>
        </w:rPr>
        <w:t>November</w:t>
      </w:r>
      <w:r w:rsidR="00E54320">
        <w:rPr>
          <w:rFonts w:ascii="Garamond" w:hAnsi="Garamond" w:cs="Times New Roman"/>
          <w:sz w:val="24"/>
          <w:szCs w:val="24"/>
        </w:rPr>
        <w:t xml:space="preserve"> 30</w:t>
      </w:r>
      <w:r w:rsidR="00F65F50" w:rsidRPr="00081F4E">
        <w:rPr>
          <w:rFonts w:ascii="Garamond" w:hAnsi="Garamond" w:cs="Times New Roman"/>
          <w:sz w:val="24"/>
          <w:szCs w:val="24"/>
        </w:rPr>
        <w:tab/>
      </w:r>
      <w:r w:rsidR="00A22627" w:rsidRPr="00081F4E">
        <w:rPr>
          <w:rFonts w:ascii="Garamond" w:hAnsi="Garamond" w:cs="Times New Roman"/>
          <w:sz w:val="24"/>
          <w:szCs w:val="24"/>
        </w:rPr>
        <w:tab/>
      </w:r>
      <w:r w:rsidR="00356960">
        <w:rPr>
          <w:rFonts w:ascii="Garamond" w:hAnsi="Garamond" w:cs="Times New Roman"/>
          <w:sz w:val="24"/>
          <w:szCs w:val="24"/>
        </w:rPr>
        <w:t>The Reception of Leibniz in the 18</w:t>
      </w:r>
      <w:r w:rsidR="00356960" w:rsidRPr="00356960">
        <w:rPr>
          <w:rFonts w:ascii="Garamond" w:hAnsi="Garamond" w:cs="Times New Roman"/>
          <w:sz w:val="24"/>
          <w:szCs w:val="24"/>
          <w:vertAlign w:val="superscript"/>
        </w:rPr>
        <w:t>th</w:t>
      </w:r>
      <w:r w:rsidR="00356960">
        <w:rPr>
          <w:rFonts w:ascii="Garamond" w:hAnsi="Garamond" w:cs="Times New Roman"/>
          <w:sz w:val="24"/>
          <w:szCs w:val="24"/>
        </w:rPr>
        <w:t xml:space="preserve"> Century</w:t>
      </w:r>
      <w:r w:rsidR="00356960">
        <w:rPr>
          <w:rFonts w:ascii="Garamond" w:hAnsi="Garamond" w:cs="Times New Roman"/>
          <w:sz w:val="24"/>
          <w:szCs w:val="24"/>
        </w:rPr>
        <w:tab/>
      </w:r>
      <w:r w:rsidR="00356960">
        <w:rPr>
          <w:rFonts w:ascii="Garamond" w:hAnsi="Garamond" w:cs="Times New Roman"/>
          <w:sz w:val="24"/>
          <w:szCs w:val="24"/>
        </w:rPr>
        <w:tab/>
        <w:t>Handout (D2L)</w:t>
      </w:r>
      <w:r w:rsidR="006338C9">
        <w:rPr>
          <w:rFonts w:ascii="Garamond" w:hAnsi="Garamond" w:cs="Times New Roman"/>
          <w:sz w:val="24"/>
          <w:szCs w:val="24"/>
        </w:rPr>
        <w:t xml:space="preserve"> </w:t>
      </w:r>
    </w:p>
    <w:p w14:paraId="64B71E32" w14:textId="77777777" w:rsidR="00A26344" w:rsidRDefault="004F0174" w:rsidP="0020135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
    <w:p w14:paraId="64B71E33" w14:textId="77777777" w:rsidR="004F0174" w:rsidRPr="004F0174" w:rsidRDefault="004F0174" w:rsidP="00A26344">
      <w:pPr>
        <w:spacing w:line="240" w:lineRule="auto"/>
        <w:ind w:left="1440" w:firstLine="720"/>
        <w:contextualSpacing/>
        <w:rPr>
          <w:rFonts w:ascii="Garamond" w:hAnsi="Garamond" w:cs="Times New Roman"/>
          <w:b/>
          <w:smallCaps/>
          <w:sz w:val="24"/>
          <w:szCs w:val="24"/>
        </w:rPr>
      </w:pPr>
      <w:r>
        <w:rPr>
          <w:rFonts w:ascii="Garamond" w:hAnsi="Garamond" w:cs="Times New Roman"/>
          <w:b/>
          <w:smallCaps/>
          <w:sz w:val="24"/>
          <w:szCs w:val="24"/>
        </w:rPr>
        <w:t>The Leibniz Correspondences</w:t>
      </w:r>
    </w:p>
    <w:p w14:paraId="64B71E34" w14:textId="77777777" w:rsidR="00F65F50" w:rsidRPr="00081F4E" w:rsidRDefault="00E54320" w:rsidP="00201357">
      <w:pPr>
        <w:spacing w:line="240" w:lineRule="auto"/>
        <w:contextualSpacing/>
        <w:rPr>
          <w:rFonts w:ascii="Garamond" w:hAnsi="Garamond" w:cs="Times New Roman"/>
          <w:sz w:val="24"/>
          <w:szCs w:val="24"/>
        </w:rPr>
      </w:pPr>
      <w:r>
        <w:rPr>
          <w:rFonts w:ascii="Garamond" w:hAnsi="Garamond" w:cs="Times New Roman"/>
          <w:sz w:val="24"/>
          <w:szCs w:val="24"/>
        </w:rPr>
        <w:t>December 5</w:t>
      </w:r>
      <w:r w:rsidR="00F65F50" w:rsidRPr="00081F4E">
        <w:rPr>
          <w:rFonts w:ascii="Garamond" w:hAnsi="Garamond" w:cs="Times New Roman"/>
          <w:sz w:val="24"/>
          <w:szCs w:val="24"/>
        </w:rPr>
        <w:tab/>
      </w:r>
      <w:r w:rsidR="00F47E87" w:rsidRPr="00081F4E">
        <w:rPr>
          <w:rFonts w:ascii="Garamond" w:hAnsi="Garamond" w:cs="Times New Roman"/>
          <w:sz w:val="24"/>
          <w:szCs w:val="24"/>
        </w:rPr>
        <w:tab/>
      </w:r>
      <w:r w:rsidR="004F0174">
        <w:rPr>
          <w:rFonts w:ascii="Garamond" w:hAnsi="Garamond" w:cs="Times New Roman"/>
          <w:sz w:val="24"/>
          <w:szCs w:val="24"/>
        </w:rPr>
        <w:t>Group Presentations 1 &amp; 2</w:t>
      </w:r>
      <w:r w:rsidR="0040647E">
        <w:rPr>
          <w:rFonts w:ascii="Garamond" w:hAnsi="Garamond" w:cs="Times New Roman"/>
          <w:sz w:val="24"/>
          <w:szCs w:val="24"/>
        </w:rPr>
        <w:t xml:space="preserve"> </w:t>
      </w:r>
    </w:p>
    <w:p w14:paraId="64B71E35" w14:textId="77777777" w:rsidR="004F0174"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December 7</w:t>
      </w:r>
      <w:r w:rsidR="00F65F50" w:rsidRPr="00081F4E">
        <w:rPr>
          <w:rFonts w:ascii="Garamond" w:hAnsi="Garamond" w:cs="Times New Roman"/>
          <w:sz w:val="24"/>
          <w:szCs w:val="24"/>
        </w:rPr>
        <w:tab/>
      </w:r>
      <w:r w:rsidR="0071225B">
        <w:rPr>
          <w:rFonts w:ascii="Garamond" w:hAnsi="Garamond" w:cs="Times New Roman"/>
          <w:sz w:val="24"/>
          <w:szCs w:val="24"/>
        </w:rPr>
        <w:tab/>
      </w:r>
      <w:r w:rsidR="004F0174">
        <w:rPr>
          <w:rFonts w:ascii="Garamond" w:hAnsi="Garamond" w:cs="Times New Roman"/>
          <w:sz w:val="24"/>
          <w:szCs w:val="24"/>
        </w:rPr>
        <w:t>Group Presentations 3 &amp; 4</w:t>
      </w:r>
    </w:p>
    <w:p w14:paraId="64B71E36" w14:textId="77777777" w:rsidR="00F3489D" w:rsidRPr="00081F4E" w:rsidRDefault="00E54320" w:rsidP="00F65F50">
      <w:pPr>
        <w:spacing w:line="240" w:lineRule="auto"/>
        <w:contextualSpacing/>
        <w:rPr>
          <w:rFonts w:ascii="Garamond" w:hAnsi="Garamond" w:cs="Times New Roman"/>
          <w:sz w:val="24"/>
          <w:szCs w:val="24"/>
        </w:rPr>
      </w:pPr>
      <w:r>
        <w:rPr>
          <w:rFonts w:ascii="Garamond" w:hAnsi="Garamond" w:cs="Times New Roman"/>
          <w:sz w:val="24"/>
          <w:szCs w:val="24"/>
        </w:rPr>
        <w:t>December 12</w:t>
      </w:r>
      <w:r w:rsidR="0071225B">
        <w:rPr>
          <w:rFonts w:ascii="Garamond" w:hAnsi="Garamond" w:cs="Times New Roman"/>
          <w:sz w:val="24"/>
          <w:szCs w:val="24"/>
        </w:rPr>
        <w:tab/>
      </w:r>
      <w:r w:rsidR="0071225B">
        <w:rPr>
          <w:rFonts w:ascii="Garamond" w:hAnsi="Garamond" w:cs="Times New Roman"/>
          <w:sz w:val="24"/>
          <w:szCs w:val="24"/>
        </w:rPr>
        <w:tab/>
      </w:r>
      <w:r w:rsidR="004F0174">
        <w:rPr>
          <w:rFonts w:ascii="Garamond" w:hAnsi="Garamond" w:cs="Times New Roman"/>
          <w:sz w:val="24"/>
          <w:szCs w:val="24"/>
        </w:rPr>
        <w:t>Group Presentations 5 &amp; 6</w:t>
      </w:r>
    </w:p>
    <w:p w14:paraId="30E00FAC" w14:textId="5ECBF1E0" w:rsidR="006251A1" w:rsidRPr="00FD5CD7" w:rsidRDefault="0071225B" w:rsidP="00FD5CD7">
      <w:pPr>
        <w:spacing w:line="240" w:lineRule="auto"/>
        <w:contextualSpacing/>
        <w:rPr>
          <w:rFonts w:ascii="Garamond" w:hAnsi="Garamond" w:cs="Times New Roman"/>
          <w:sz w:val="24"/>
          <w:szCs w:val="24"/>
        </w:rPr>
      </w:pPr>
      <w:r>
        <w:rPr>
          <w:rFonts w:ascii="Garamond" w:hAnsi="Garamond" w:cs="Times New Roman"/>
          <w:sz w:val="24"/>
          <w:szCs w:val="24"/>
        </w:rPr>
        <w:t>December 14</w:t>
      </w:r>
      <w:r w:rsidR="006D64A7">
        <w:rPr>
          <w:rFonts w:ascii="Garamond" w:hAnsi="Garamond" w:cs="Times New Roman"/>
          <w:sz w:val="24"/>
          <w:szCs w:val="24"/>
        </w:rPr>
        <w:tab/>
      </w:r>
      <w:r>
        <w:rPr>
          <w:rFonts w:ascii="Garamond" w:hAnsi="Garamond" w:cs="Times New Roman"/>
          <w:sz w:val="24"/>
          <w:szCs w:val="24"/>
        </w:rPr>
        <w:tab/>
      </w:r>
      <w:r w:rsidR="004F0174">
        <w:rPr>
          <w:rFonts w:ascii="Garamond" w:hAnsi="Garamond" w:cs="Times New Roman"/>
          <w:sz w:val="24"/>
          <w:szCs w:val="24"/>
        </w:rPr>
        <w:t>Group Presentations 7 &amp; 8</w:t>
      </w:r>
    </w:p>
    <w:sectPr w:rsidR="006251A1" w:rsidRPr="00FD5CD7" w:rsidSect="005C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5EAB"/>
    <w:multiLevelType w:val="hybridMultilevel"/>
    <w:tmpl w:val="169E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61652"/>
    <w:multiLevelType w:val="hybridMultilevel"/>
    <w:tmpl w:val="653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F56CF"/>
    <w:multiLevelType w:val="hybridMultilevel"/>
    <w:tmpl w:val="7910CAC2"/>
    <w:lvl w:ilvl="0" w:tplc="DB30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17F6B"/>
    <w:multiLevelType w:val="hybridMultilevel"/>
    <w:tmpl w:val="A0BA75C0"/>
    <w:lvl w:ilvl="0" w:tplc="068C6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A248E"/>
    <w:multiLevelType w:val="hybridMultilevel"/>
    <w:tmpl w:val="0BCA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40050"/>
    <w:multiLevelType w:val="hybridMultilevel"/>
    <w:tmpl w:val="4E04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B8"/>
    <w:rsid w:val="00013238"/>
    <w:rsid w:val="00023041"/>
    <w:rsid w:val="00024585"/>
    <w:rsid w:val="00035A43"/>
    <w:rsid w:val="0004258D"/>
    <w:rsid w:val="000534B4"/>
    <w:rsid w:val="00053EF2"/>
    <w:rsid w:val="00060E64"/>
    <w:rsid w:val="00063F79"/>
    <w:rsid w:val="000644CB"/>
    <w:rsid w:val="00081F4E"/>
    <w:rsid w:val="000854BD"/>
    <w:rsid w:val="000916F5"/>
    <w:rsid w:val="00093BB5"/>
    <w:rsid w:val="000955D6"/>
    <w:rsid w:val="000C0304"/>
    <w:rsid w:val="000C56F6"/>
    <w:rsid w:val="000D441D"/>
    <w:rsid w:val="000E44EF"/>
    <w:rsid w:val="00106AAD"/>
    <w:rsid w:val="00111D7B"/>
    <w:rsid w:val="00145513"/>
    <w:rsid w:val="001552F0"/>
    <w:rsid w:val="00171130"/>
    <w:rsid w:val="00173399"/>
    <w:rsid w:val="00173A85"/>
    <w:rsid w:val="0017432A"/>
    <w:rsid w:val="00181649"/>
    <w:rsid w:val="001A4BC8"/>
    <w:rsid w:val="001A75F1"/>
    <w:rsid w:val="001B727D"/>
    <w:rsid w:val="001D2A3E"/>
    <w:rsid w:val="00201357"/>
    <w:rsid w:val="00203691"/>
    <w:rsid w:val="00223599"/>
    <w:rsid w:val="002327A8"/>
    <w:rsid w:val="00232EDC"/>
    <w:rsid w:val="00245D22"/>
    <w:rsid w:val="00253C1B"/>
    <w:rsid w:val="00255AB6"/>
    <w:rsid w:val="0026111D"/>
    <w:rsid w:val="002643A9"/>
    <w:rsid w:val="00285CFF"/>
    <w:rsid w:val="00292388"/>
    <w:rsid w:val="002A2348"/>
    <w:rsid w:val="002A7FA3"/>
    <w:rsid w:val="002E4A68"/>
    <w:rsid w:val="003503A2"/>
    <w:rsid w:val="0035178F"/>
    <w:rsid w:val="00354E34"/>
    <w:rsid w:val="00356960"/>
    <w:rsid w:val="00385D46"/>
    <w:rsid w:val="003864D8"/>
    <w:rsid w:val="0039127E"/>
    <w:rsid w:val="003B359A"/>
    <w:rsid w:val="003B6D82"/>
    <w:rsid w:val="003C1B8F"/>
    <w:rsid w:val="003E4933"/>
    <w:rsid w:val="003F6EBD"/>
    <w:rsid w:val="0040647E"/>
    <w:rsid w:val="00410210"/>
    <w:rsid w:val="00410717"/>
    <w:rsid w:val="00410773"/>
    <w:rsid w:val="0045189E"/>
    <w:rsid w:val="00455A60"/>
    <w:rsid w:val="004629B6"/>
    <w:rsid w:val="00466117"/>
    <w:rsid w:val="0047192F"/>
    <w:rsid w:val="00481B8B"/>
    <w:rsid w:val="00482476"/>
    <w:rsid w:val="00486E9D"/>
    <w:rsid w:val="00494159"/>
    <w:rsid w:val="004B71D2"/>
    <w:rsid w:val="004C7E20"/>
    <w:rsid w:val="004D2EE2"/>
    <w:rsid w:val="004D56AA"/>
    <w:rsid w:val="004D7A2C"/>
    <w:rsid w:val="004E1633"/>
    <w:rsid w:val="004F0174"/>
    <w:rsid w:val="0051567C"/>
    <w:rsid w:val="00520375"/>
    <w:rsid w:val="00531E3F"/>
    <w:rsid w:val="005432AD"/>
    <w:rsid w:val="0054573C"/>
    <w:rsid w:val="005511DE"/>
    <w:rsid w:val="00555E19"/>
    <w:rsid w:val="00556F3F"/>
    <w:rsid w:val="00574BE9"/>
    <w:rsid w:val="00575333"/>
    <w:rsid w:val="00576E1F"/>
    <w:rsid w:val="00587A15"/>
    <w:rsid w:val="0059450C"/>
    <w:rsid w:val="0059793E"/>
    <w:rsid w:val="005A7AC2"/>
    <w:rsid w:val="005B3BC9"/>
    <w:rsid w:val="005C4AC9"/>
    <w:rsid w:val="005C4DC5"/>
    <w:rsid w:val="005E5665"/>
    <w:rsid w:val="005F4BFD"/>
    <w:rsid w:val="005F6D82"/>
    <w:rsid w:val="006042BB"/>
    <w:rsid w:val="00623025"/>
    <w:rsid w:val="006232EA"/>
    <w:rsid w:val="006251A1"/>
    <w:rsid w:val="006338C9"/>
    <w:rsid w:val="00634C97"/>
    <w:rsid w:val="006401C2"/>
    <w:rsid w:val="00640577"/>
    <w:rsid w:val="00651A55"/>
    <w:rsid w:val="00653465"/>
    <w:rsid w:val="006635F0"/>
    <w:rsid w:val="00670B31"/>
    <w:rsid w:val="006720A4"/>
    <w:rsid w:val="00673D6C"/>
    <w:rsid w:val="0067616C"/>
    <w:rsid w:val="006C3FC0"/>
    <w:rsid w:val="006D64A7"/>
    <w:rsid w:val="006E6C4B"/>
    <w:rsid w:val="006F5AF7"/>
    <w:rsid w:val="0071225B"/>
    <w:rsid w:val="00735A52"/>
    <w:rsid w:val="00737689"/>
    <w:rsid w:val="00741505"/>
    <w:rsid w:val="00792247"/>
    <w:rsid w:val="007979F1"/>
    <w:rsid w:val="007C41C3"/>
    <w:rsid w:val="007C7F20"/>
    <w:rsid w:val="007E41D3"/>
    <w:rsid w:val="007F4488"/>
    <w:rsid w:val="007F66D0"/>
    <w:rsid w:val="007F708B"/>
    <w:rsid w:val="008156BD"/>
    <w:rsid w:val="00815AAE"/>
    <w:rsid w:val="0081701D"/>
    <w:rsid w:val="0081783F"/>
    <w:rsid w:val="00825059"/>
    <w:rsid w:val="008438E4"/>
    <w:rsid w:val="00851EA7"/>
    <w:rsid w:val="00873D47"/>
    <w:rsid w:val="008957F5"/>
    <w:rsid w:val="008A263F"/>
    <w:rsid w:val="008C1995"/>
    <w:rsid w:val="008D0FA7"/>
    <w:rsid w:val="008D48E1"/>
    <w:rsid w:val="008D72B4"/>
    <w:rsid w:val="009014D5"/>
    <w:rsid w:val="00901E94"/>
    <w:rsid w:val="00904340"/>
    <w:rsid w:val="009267CF"/>
    <w:rsid w:val="00935230"/>
    <w:rsid w:val="00946FA8"/>
    <w:rsid w:val="0094745F"/>
    <w:rsid w:val="0095259F"/>
    <w:rsid w:val="00956547"/>
    <w:rsid w:val="00961163"/>
    <w:rsid w:val="00966A0E"/>
    <w:rsid w:val="00970150"/>
    <w:rsid w:val="009715B8"/>
    <w:rsid w:val="009A3315"/>
    <w:rsid w:val="009A4D69"/>
    <w:rsid w:val="009A6806"/>
    <w:rsid w:val="009B6138"/>
    <w:rsid w:val="009D3AFA"/>
    <w:rsid w:val="009E29FC"/>
    <w:rsid w:val="009E72F1"/>
    <w:rsid w:val="009F4446"/>
    <w:rsid w:val="00A07A95"/>
    <w:rsid w:val="00A11E60"/>
    <w:rsid w:val="00A12D70"/>
    <w:rsid w:val="00A16982"/>
    <w:rsid w:val="00A20FE7"/>
    <w:rsid w:val="00A22627"/>
    <w:rsid w:val="00A26344"/>
    <w:rsid w:val="00A354E2"/>
    <w:rsid w:val="00A36EE2"/>
    <w:rsid w:val="00A54BE0"/>
    <w:rsid w:val="00A7108B"/>
    <w:rsid w:val="00A72904"/>
    <w:rsid w:val="00A85608"/>
    <w:rsid w:val="00A86D87"/>
    <w:rsid w:val="00AB458F"/>
    <w:rsid w:val="00AB5A05"/>
    <w:rsid w:val="00AD0F0D"/>
    <w:rsid w:val="00AD12E7"/>
    <w:rsid w:val="00AD1EEC"/>
    <w:rsid w:val="00AF3384"/>
    <w:rsid w:val="00B03C04"/>
    <w:rsid w:val="00B03EA0"/>
    <w:rsid w:val="00B06A33"/>
    <w:rsid w:val="00B1388A"/>
    <w:rsid w:val="00B464CA"/>
    <w:rsid w:val="00B70097"/>
    <w:rsid w:val="00B92443"/>
    <w:rsid w:val="00B9697A"/>
    <w:rsid w:val="00BC3099"/>
    <w:rsid w:val="00BC7F9C"/>
    <w:rsid w:val="00BE2F89"/>
    <w:rsid w:val="00BE4B92"/>
    <w:rsid w:val="00BE7CBD"/>
    <w:rsid w:val="00BF0D93"/>
    <w:rsid w:val="00BF5328"/>
    <w:rsid w:val="00C10C99"/>
    <w:rsid w:val="00C12D8C"/>
    <w:rsid w:val="00C23B30"/>
    <w:rsid w:val="00C23FC3"/>
    <w:rsid w:val="00C40977"/>
    <w:rsid w:val="00C55B44"/>
    <w:rsid w:val="00C850A5"/>
    <w:rsid w:val="00CA0786"/>
    <w:rsid w:val="00CC0D17"/>
    <w:rsid w:val="00CC667B"/>
    <w:rsid w:val="00CD08A9"/>
    <w:rsid w:val="00CE08B5"/>
    <w:rsid w:val="00CF4153"/>
    <w:rsid w:val="00D118B2"/>
    <w:rsid w:val="00D15D47"/>
    <w:rsid w:val="00D23685"/>
    <w:rsid w:val="00D2763D"/>
    <w:rsid w:val="00D541F2"/>
    <w:rsid w:val="00D6739D"/>
    <w:rsid w:val="00D73A64"/>
    <w:rsid w:val="00D7404E"/>
    <w:rsid w:val="00D771C6"/>
    <w:rsid w:val="00D91238"/>
    <w:rsid w:val="00DA2955"/>
    <w:rsid w:val="00DB1CE7"/>
    <w:rsid w:val="00DC79B6"/>
    <w:rsid w:val="00DE4ED3"/>
    <w:rsid w:val="00DF61E8"/>
    <w:rsid w:val="00E0112B"/>
    <w:rsid w:val="00E114C9"/>
    <w:rsid w:val="00E11965"/>
    <w:rsid w:val="00E14BA2"/>
    <w:rsid w:val="00E241A8"/>
    <w:rsid w:val="00E25695"/>
    <w:rsid w:val="00E33D11"/>
    <w:rsid w:val="00E54320"/>
    <w:rsid w:val="00E57F3C"/>
    <w:rsid w:val="00E77B1C"/>
    <w:rsid w:val="00E9575B"/>
    <w:rsid w:val="00EA2D92"/>
    <w:rsid w:val="00EB055D"/>
    <w:rsid w:val="00EB6473"/>
    <w:rsid w:val="00EC19B8"/>
    <w:rsid w:val="00EC3A67"/>
    <w:rsid w:val="00EC3BE8"/>
    <w:rsid w:val="00EC433F"/>
    <w:rsid w:val="00EC50A0"/>
    <w:rsid w:val="00ED280C"/>
    <w:rsid w:val="00EE42C8"/>
    <w:rsid w:val="00EF5867"/>
    <w:rsid w:val="00F02050"/>
    <w:rsid w:val="00F034C6"/>
    <w:rsid w:val="00F05791"/>
    <w:rsid w:val="00F1122D"/>
    <w:rsid w:val="00F212F9"/>
    <w:rsid w:val="00F3489D"/>
    <w:rsid w:val="00F47E87"/>
    <w:rsid w:val="00F65F50"/>
    <w:rsid w:val="00F67D10"/>
    <w:rsid w:val="00F7581F"/>
    <w:rsid w:val="00F80963"/>
    <w:rsid w:val="00F8484E"/>
    <w:rsid w:val="00F9219C"/>
    <w:rsid w:val="00FA0357"/>
    <w:rsid w:val="00FC1829"/>
    <w:rsid w:val="00FD0E22"/>
    <w:rsid w:val="00FD5C48"/>
    <w:rsid w:val="00FD5CD7"/>
    <w:rsid w:val="00F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1DB3"/>
  <w15:docId w15:val="{2CA42C59-D6C5-4DC9-A456-2B586306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B8"/>
    <w:rPr>
      <w:color w:val="0000FF" w:themeColor="hyperlink"/>
      <w:u w:val="single"/>
    </w:rPr>
  </w:style>
  <w:style w:type="character" w:customStyle="1" w:styleId="apple-style-span">
    <w:name w:val="apple-style-span"/>
    <w:basedOn w:val="DefaultParagraphFont"/>
    <w:rsid w:val="00EC19B8"/>
  </w:style>
  <w:style w:type="paragraph" w:styleId="ListParagraph">
    <w:name w:val="List Paragraph"/>
    <w:basedOn w:val="Normal"/>
    <w:uiPriority w:val="34"/>
    <w:qFormat/>
    <w:rsid w:val="00EC19B8"/>
    <w:pPr>
      <w:ind w:left="720"/>
      <w:contextualSpacing/>
    </w:pPr>
  </w:style>
  <w:style w:type="table" w:styleId="TableGrid">
    <w:name w:val="Table Grid"/>
    <w:basedOn w:val="TableNormal"/>
    <w:uiPriority w:val="59"/>
    <w:rsid w:val="00587A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326</Number>
    <Section xmlns="409cf07c-705a-4568-bc2e-e1a7cd36a2d3">1</Section>
    <Calendar_x0020_Year xmlns="409cf07c-705a-4568-bc2e-e1a7cd36a2d3">2016</Calendar_x0020_Year>
    <Course_x0020_Name xmlns="409cf07c-705a-4568-bc2e-e1a7cd36a2d3">17th and 18th Century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B1F2AFF5-2BE9-41DF-A4AD-C35FD1E8DD46}"/>
</file>

<file path=customXml/itemProps2.xml><?xml version="1.0" encoding="utf-8"?>
<ds:datastoreItem xmlns:ds="http://schemas.openxmlformats.org/officeDocument/2006/customXml" ds:itemID="{9C3C98AA-3DC8-44C9-B430-509F0DAF05FD}"/>
</file>

<file path=customXml/itemProps3.xml><?xml version="1.0" encoding="utf-8"?>
<ds:datastoreItem xmlns:ds="http://schemas.openxmlformats.org/officeDocument/2006/customXml" ds:itemID="{2F24DA0D-88AA-421B-98D1-E83B0B354DA3}"/>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Joshua Horn</dc:creator>
  <cp:lastModifiedBy>Anderson, Connie</cp:lastModifiedBy>
  <cp:revision>2</cp:revision>
  <dcterms:created xsi:type="dcterms:W3CDTF">2018-11-07T15:21:00Z</dcterms:created>
  <dcterms:modified xsi:type="dcterms:W3CDTF">2018-11-07T15:21:00Z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