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B549" w14:textId="77777777" w:rsidR="00E436AE" w:rsidRDefault="00241FFF">
      <w:pPr>
        <w:tabs>
          <w:tab w:val="left" w:pos="7650"/>
        </w:tabs>
        <w:rPr>
          <w:sz w:val="20"/>
        </w:rPr>
      </w:pPr>
      <w:bookmarkStart w:id="0" w:name="_GoBack"/>
      <w:bookmarkEnd w:id="0"/>
      <w:r>
        <w:rPr>
          <w:sz w:val="20"/>
        </w:rPr>
        <w:t>English 350</w:t>
      </w:r>
      <w:r w:rsidR="00AE742A">
        <w:rPr>
          <w:sz w:val="20"/>
        </w:rPr>
        <w:t>: Creative Nonfiction</w:t>
      </w:r>
      <w:r w:rsidR="00E436AE">
        <w:rPr>
          <w:sz w:val="20"/>
        </w:rPr>
        <w:tab/>
        <w:t>Dr. Wade Mahon</w:t>
      </w:r>
    </w:p>
    <w:p w14:paraId="1D87A6EF" w14:textId="77777777" w:rsidR="00E436AE" w:rsidRDefault="007A4EA4">
      <w:pPr>
        <w:tabs>
          <w:tab w:val="left" w:pos="7650"/>
        </w:tabs>
        <w:rPr>
          <w:sz w:val="20"/>
        </w:rPr>
      </w:pPr>
      <w:r>
        <w:rPr>
          <w:sz w:val="20"/>
        </w:rPr>
        <w:t>Spring 201</w:t>
      </w:r>
      <w:r w:rsidR="009B7029">
        <w:rPr>
          <w:sz w:val="20"/>
        </w:rPr>
        <w:t>6</w:t>
      </w:r>
      <w:r w:rsidR="00E436AE">
        <w:rPr>
          <w:sz w:val="20"/>
        </w:rPr>
        <w:tab/>
        <w:t>Office:  CCC 443</w:t>
      </w:r>
    </w:p>
    <w:p w14:paraId="781BEA93" w14:textId="77777777" w:rsidR="00E436AE" w:rsidRDefault="009B7029">
      <w:pPr>
        <w:tabs>
          <w:tab w:val="left" w:pos="7650"/>
        </w:tabs>
        <w:rPr>
          <w:sz w:val="20"/>
        </w:rPr>
      </w:pPr>
      <w:r>
        <w:rPr>
          <w:sz w:val="20"/>
        </w:rPr>
        <w:t>TR</w:t>
      </w:r>
      <w:r w:rsidR="00140390">
        <w:rPr>
          <w:sz w:val="20"/>
        </w:rPr>
        <w:t xml:space="preserve"> </w:t>
      </w:r>
      <w:r>
        <w:rPr>
          <w:sz w:val="20"/>
        </w:rPr>
        <w:t>3:3</w:t>
      </w:r>
      <w:r w:rsidR="007261E1">
        <w:rPr>
          <w:sz w:val="20"/>
        </w:rPr>
        <w:t>5</w:t>
      </w:r>
      <w:r>
        <w:rPr>
          <w:sz w:val="20"/>
        </w:rPr>
        <w:t>-4:50</w:t>
      </w:r>
      <w:r w:rsidR="00E436AE">
        <w:rPr>
          <w:sz w:val="20"/>
        </w:rPr>
        <w:tab/>
        <w:t>Phone:  x4327</w:t>
      </w:r>
    </w:p>
    <w:p w14:paraId="6202FBBE" w14:textId="77777777" w:rsidR="00E436AE" w:rsidRDefault="00241FFF">
      <w:pPr>
        <w:tabs>
          <w:tab w:val="left" w:pos="7650"/>
        </w:tabs>
        <w:rPr>
          <w:sz w:val="20"/>
        </w:rPr>
      </w:pPr>
      <w:r>
        <w:rPr>
          <w:sz w:val="20"/>
        </w:rPr>
        <w:t>C</w:t>
      </w:r>
      <w:r w:rsidR="00A8256F">
        <w:rPr>
          <w:sz w:val="20"/>
        </w:rPr>
        <w:t xml:space="preserve">CC </w:t>
      </w:r>
      <w:r w:rsidR="009B7029">
        <w:rPr>
          <w:sz w:val="20"/>
        </w:rPr>
        <w:t>240</w:t>
      </w:r>
      <w:r w:rsidR="00E436AE">
        <w:rPr>
          <w:sz w:val="20"/>
        </w:rPr>
        <w:tab/>
      </w:r>
      <w:hyperlink r:id="rId5" w:history="1">
        <w:r w:rsidR="00355DC1" w:rsidRPr="00C522A0">
          <w:rPr>
            <w:rStyle w:val="Hyperlink"/>
            <w:sz w:val="20"/>
          </w:rPr>
          <w:t>wmahon@uwsp.edu</w:t>
        </w:r>
      </w:hyperlink>
    </w:p>
    <w:p w14:paraId="2780890F" w14:textId="77777777" w:rsidR="00355DC1" w:rsidRDefault="00355DC1" w:rsidP="009B7029">
      <w:pPr>
        <w:jc w:val="right"/>
        <w:rPr>
          <w:sz w:val="20"/>
        </w:rPr>
      </w:pPr>
      <w:r>
        <w:rPr>
          <w:sz w:val="20"/>
        </w:rPr>
        <w:t>Office hrs. MW 11-12, TR 2-3, and by appt.</w:t>
      </w:r>
    </w:p>
    <w:p w14:paraId="0916C08C" w14:textId="77777777" w:rsidR="00BD19AC" w:rsidRDefault="00BD19AC" w:rsidP="00241FFF">
      <w:pPr>
        <w:jc w:val="center"/>
        <w:rPr>
          <w:b/>
          <w:bCs/>
          <w:sz w:val="20"/>
        </w:rPr>
      </w:pPr>
    </w:p>
    <w:p w14:paraId="48E561E6" w14:textId="77777777" w:rsidR="00E436AE" w:rsidRDefault="00E436AE" w:rsidP="00241FFF">
      <w:pPr>
        <w:jc w:val="center"/>
        <w:rPr>
          <w:b/>
          <w:bCs/>
          <w:sz w:val="20"/>
        </w:rPr>
      </w:pPr>
      <w:r>
        <w:rPr>
          <w:b/>
          <w:bCs/>
          <w:sz w:val="20"/>
        </w:rPr>
        <w:t>Syllabus</w:t>
      </w:r>
    </w:p>
    <w:p w14:paraId="22E98062" w14:textId="77777777" w:rsidR="00241FFF" w:rsidRPr="00241FFF" w:rsidRDefault="00241FFF" w:rsidP="00241FFF">
      <w:pPr>
        <w:jc w:val="center"/>
        <w:rPr>
          <w:b/>
          <w:bCs/>
          <w:sz w:val="20"/>
        </w:rPr>
      </w:pPr>
    </w:p>
    <w:p w14:paraId="72EF028B" w14:textId="77777777" w:rsidR="00E436AE" w:rsidRPr="00BD19AC" w:rsidRDefault="00E436AE">
      <w:pPr>
        <w:rPr>
          <w:sz w:val="20"/>
        </w:rPr>
      </w:pPr>
      <w:r>
        <w:rPr>
          <w:b/>
          <w:bCs/>
          <w:sz w:val="20"/>
        </w:rPr>
        <w:t>Required Text</w:t>
      </w:r>
      <w:r>
        <w:rPr>
          <w:sz w:val="20"/>
        </w:rPr>
        <w:t>:</w:t>
      </w:r>
      <w:r>
        <w:rPr>
          <w:sz w:val="20"/>
        </w:rPr>
        <w:tab/>
      </w:r>
      <w:r w:rsidR="00BD19AC">
        <w:rPr>
          <w:i/>
          <w:sz w:val="20"/>
        </w:rPr>
        <w:t>Creating Nonfiction,</w:t>
      </w:r>
      <w:r w:rsidR="00BD19AC">
        <w:rPr>
          <w:sz w:val="20"/>
        </w:rPr>
        <w:t xml:space="preserve"> Becky </w:t>
      </w:r>
      <w:proofErr w:type="spellStart"/>
      <w:r w:rsidR="00BD19AC">
        <w:rPr>
          <w:sz w:val="20"/>
        </w:rPr>
        <w:t>Bradway</w:t>
      </w:r>
      <w:proofErr w:type="spellEnd"/>
      <w:r w:rsidR="00BD19AC">
        <w:rPr>
          <w:sz w:val="20"/>
        </w:rPr>
        <w:t>, Doug Hesse, 2009.</w:t>
      </w:r>
    </w:p>
    <w:p w14:paraId="5641919F" w14:textId="77777777" w:rsidR="00241FFF" w:rsidRDefault="00241FFF" w:rsidP="00923CD5">
      <w:pPr>
        <w:tabs>
          <w:tab w:val="left" w:pos="1440"/>
        </w:tabs>
        <w:rPr>
          <w:sz w:val="20"/>
        </w:rPr>
      </w:pPr>
    </w:p>
    <w:p w14:paraId="2C7C55CF" w14:textId="77777777" w:rsidR="00923CD5" w:rsidRPr="00CD0D31" w:rsidRDefault="00CD0D31" w:rsidP="00CD0D31">
      <w:pPr>
        <w:ind w:firstLine="360"/>
        <w:rPr>
          <w:sz w:val="20"/>
        </w:rPr>
      </w:pPr>
      <w:r>
        <w:rPr>
          <w:sz w:val="20"/>
        </w:rPr>
        <w:t>This course</w:t>
      </w:r>
      <w:r w:rsidR="00923CD5">
        <w:rPr>
          <w:sz w:val="20"/>
        </w:rPr>
        <w:t xml:space="preserve"> will focus </w:t>
      </w:r>
      <w:r>
        <w:rPr>
          <w:sz w:val="20"/>
        </w:rPr>
        <w:t>on “creative nonfiction,” which might be just as accurately defined as “literary nonfiction.” We will work on strategies that will help you understand this type of writing in greater depth as well as develop your own skill in composing it</w:t>
      </w:r>
      <w:r w:rsidR="00647FD0" w:rsidRPr="00923CD5">
        <w:rPr>
          <w:sz w:val="20"/>
        </w:rPr>
        <w:t xml:space="preserve"> with attentio</w:t>
      </w:r>
      <w:r w:rsidR="00923CD5">
        <w:rPr>
          <w:sz w:val="20"/>
        </w:rPr>
        <w:t>n to voice, audience, and style</w:t>
      </w:r>
      <w:r>
        <w:rPr>
          <w:sz w:val="20"/>
        </w:rPr>
        <w:t>.</w:t>
      </w:r>
      <w:r w:rsidR="0011649E">
        <w:rPr>
          <w:sz w:val="20"/>
        </w:rPr>
        <w:t xml:space="preserve"> </w:t>
      </w:r>
      <w:r>
        <w:rPr>
          <w:sz w:val="20"/>
        </w:rPr>
        <w:t>Y</w:t>
      </w:r>
      <w:r w:rsidR="00923CD5">
        <w:rPr>
          <w:sz w:val="20"/>
        </w:rPr>
        <w:t xml:space="preserve">ou will have the opportunity to explore your identity as a writer </w:t>
      </w:r>
      <w:r w:rsidR="0011649E">
        <w:rPr>
          <w:sz w:val="20"/>
        </w:rPr>
        <w:t>and the kind of writing styles you might use outside of a college setting</w:t>
      </w:r>
      <w:r w:rsidR="00923CD5">
        <w:rPr>
          <w:sz w:val="20"/>
        </w:rPr>
        <w:t xml:space="preserve">. </w:t>
      </w:r>
      <w:r w:rsidR="00647FD0" w:rsidRPr="00923CD5">
        <w:rPr>
          <w:sz w:val="20"/>
        </w:rPr>
        <w:t>Reading assignments and classroom activities will be designed to help you expand your own versatili</w:t>
      </w:r>
      <w:r w:rsidR="00923CD5">
        <w:rPr>
          <w:sz w:val="20"/>
        </w:rPr>
        <w:t xml:space="preserve">ty and confidence as a writer. Our goals </w:t>
      </w:r>
      <w:r w:rsidR="0041542D">
        <w:rPr>
          <w:sz w:val="20"/>
        </w:rPr>
        <w:t xml:space="preserve">this semester </w:t>
      </w:r>
      <w:r w:rsidR="00923CD5">
        <w:rPr>
          <w:sz w:val="20"/>
        </w:rPr>
        <w:t>will be</w:t>
      </w:r>
      <w:r w:rsidR="0041542D">
        <w:rPr>
          <w:sz w:val="20"/>
        </w:rPr>
        <w:t xml:space="preserve"> to</w:t>
      </w:r>
    </w:p>
    <w:p w14:paraId="38F49FE5" w14:textId="77777777" w:rsidR="00923CD5" w:rsidRPr="0041542D" w:rsidRDefault="00923CD5" w:rsidP="0041542D">
      <w:pPr>
        <w:pStyle w:val="ListParagraph"/>
        <w:numPr>
          <w:ilvl w:val="0"/>
          <w:numId w:val="2"/>
        </w:numPr>
        <w:ind w:left="720" w:hanging="180"/>
        <w:rPr>
          <w:sz w:val="20"/>
        </w:rPr>
      </w:pPr>
      <w:r w:rsidRPr="0041542D">
        <w:rPr>
          <w:sz w:val="20"/>
        </w:rPr>
        <w:t>learn from relevant texts that can serve as models of the kind of writing you would like to d</w:t>
      </w:r>
      <w:r w:rsidR="0041542D">
        <w:rPr>
          <w:sz w:val="20"/>
        </w:rPr>
        <w:t>o,</w:t>
      </w:r>
    </w:p>
    <w:p w14:paraId="1BA6E8CA" w14:textId="77777777" w:rsidR="00923CD5" w:rsidRPr="0041542D" w:rsidRDefault="00E27910" w:rsidP="0041542D">
      <w:pPr>
        <w:pStyle w:val="ListParagraph"/>
        <w:numPr>
          <w:ilvl w:val="0"/>
          <w:numId w:val="2"/>
        </w:numPr>
        <w:ind w:left="720" w:hanging="180"/>
        <w:rPr>
          <w:sz w:val="20"/>
        </w:rPr>
      </w:pPr>
      <w:r>
        <w:rPr>
          <w:sz w:val="20"/>
        </w:rPr>
        <w:t>i</w:t>
      </w:r>
      <w:r w:rsidR="0041542D" w:rsidRPr="0041542D">
        <w:rPr>
          <w:sz w:val="20"/>
        </w:rPr>
        <w:t xml:space="preserve">dentify relevant </w:t>
      </w:r>
      <w:r>
        <w:rPr>
          <w:sz w:val="20"/>
        </w:rPr>
        <w:t>topics</w:t>
      </w:r>
      <w:r w:rsidR="0041542D" w:rsidRPr="0041542D">
        <w:rPr>
          <w:sz w:val="20"/>
        </w:rPr>
        <w:t xml:space="preserve"> worth writing about and construct tho</w:t>
      </w:r>
      <w:r w:rsidR="0041542D">
        <w:rPr>
          <w:sz w:val="20"/>
        </w:rPr>
        <w:t>ughtful ways of addressing them,</w:t>
      </w:r>
    </w:p>
    <w:p w14:paraId="6D3D43A1" w14:textId="77777777" w:rsidR="0041542D" w:rsidRPr="0041542D" w:rsidRDefault="00E27910" w:rsidP="0041542D">
      <w:pPr>
        <w:pStyle w:val="ListParagraph"/>
        <w:numPr>
          <w:ilvl w:val="0"/>
          <w:numId w:val="2"/>
        </w:numPr>
        <w:ind w:left="720" w:hanging="180"/>
        <w:rPr>
          <w:sz w:val="20"/>
        </w:rPr>
      </w:pPr>
      <w:r>
        <w:rPr>
          <w:sz w:val="20"/>
        </w:rPr>
        <w:t>p</w:t>
      </w:r>
      <w:r w:rsidR="0041542D" w:rsidRPr="0041542D">
        <w:rPr>
          <w:sz w:val="20"/>
        </w:rPr>
        <w:t xml:space="preserve">ractice writing (in graded as well as ungraded assignments) in ways that will </w:t>
      </w:r>
      <w:r>
        <w:rPr>
          <w:sz w:val="20"/>
        </w:rPr>
        <w:t>strengthen your nonfiction writing</w:t>
      </w:r>
      <w:r w:rsidR="0041542D">
        <w:rPr>
          <w:sz w:val="20"/>
        </w:rPr>
        <w:t>,</w:t>
      </w:r>
    </w:p>
    <w:p w14:paraId="625864CF" w14:textId="77777777" w:rsidR="0041542D" w:rsidRPr="0041542D" w:rsidRDefault="00E27910" w:rsidP="0041542D">
      <w:pPr>
        <w:pStyle w:val="ListParagraph"/>
        <w:numPr>
          <w:ilvl w:val="0"/>
          <w:numId w:val="2"/>
        </w:numPr>
        <w:ind w:left="720" w:hanging="180"/>
        <w:rPr>
          <w:sz w:val="20"/>
        </w:rPr>
      </w:pPr>
      <w:r>
        <w:rPr>
          <w:sz w:val="20"/>
        </w:rPr>
        <w:t>d</w:t>
      </w:r>
      <w:r w:rsidR="0041542D" w:rsidRPr="0041542D">
        <w:rPr>
          <w:sz w:val="20"/>
        </w:rPr>
        <w:t xml:space="preserve">evote </w:t>
      </w:r>
      <w:proofErr w:type="gramStart"/>
      <w:r w:rsidR="0041542D" w:rsidRPr="0041542D">
        <w:rPr>
          <w:sz w:val="20"/>
        </w:rPr>
        <w:t>particular attention</w:t>
      </w:r>
      <w:proofErr w:type="gramEnd"/>
      <w:r w:rsidR="0041542D" w:rsidRPr="0041542D">
        <w:rPr>
          <w:sz w:val="20"/>
        </w:rPr>
        <w:t xml:space="preserve"> to issues of style and voice as a way to reach these goals.</w:t>
      </w:r>
    </w:p>
    <w:p w14:paraId="742033A3" w14:textId="77777777" w:rsidR="0041542D" w:rsidRPr="00923CD5" w:rsidRDefault="0041542D" w:rsidP="00923CD5">
      <w:pPr>
        <w:ind w:firstLine="360"/>
        <w:rPr>
          <w:sz w:val="20"/>
        </w:rPr>
      </w:pPr>
    </w:p>
    <w:p w14:paraId="1269D746" w14:textId="77777777" w:rsidR="003B74DA" w:rsidRDefault="003B74DA" w:rsidP="003B74DA">
      <w:pPr>
        <w:tabs>
          <w:tab w:val="left" w:pos="810"/>
        </w:tabs>
        <w:ind w:left="1080" w:hanging="1087"/>
        <w:rPr>
          <w:sz w:val="20"/>
        </w:rPr>
      </w:pPr>
      <w:r>
        <w:rPr>
          <w:b/>
          <w:bCs/>
          <w:sz w:val="20"/>
        </w:rPr>
        <w:t>Grades</w:t>
      </w:r>
      <w:r>
        <w:rPr>
          <w:sz w:val="20"/>
        </w:rPr>
        <w:t xml:space="preserve">:  </w:t>
      </w:r>
      <w:r>
        <w:rPr>
          <w:sz w:val="20"/>
        </w:rPr>
        <w:tab/>
        <w:t>●</w:t>
      </w:r>
      <w:r>
        <w:rPr>
          <w:sz w:val="20"/>
        </w:rPr>
        <w:tab/>
      </w:r>
      <w:r>
        <w:rPr>
          <w:sz w:val="20"/>
          <w:u w:val="single"/>
        </w:rPr>
        <w:t>Papers</w:t>
      </w:r>
      <w:r>
        <w:rPr>
          <w:sz w:val="20"/>
        </w:rPr>
        <w:t xml:space="preserve">: </w:t>
      </w:r>
      <w:r w:rsidR="001078A3">
        <w:rPr>
          <w:sz w:val="20"/>
        </w:rPr>
        <w:t>Three</w:t>
      </w:r>
      <w:r w:rsidR="00074CB2">
        <w:rPr>
          <w:sz w:val="20"/>
        </w:rPr>
        <w:t xml:space="preserve"> </w:t>
      </w:r>
      <w:r>
        <w:rPr>
          <w:sz w:val="20"/>
        </w:rPr>
        <w:t>short (3pp.) papers—</w:t>
      </w:r>
      <w:r w:rsidR="00074CB2">
        <w:rPr>
          <w:sz w:val="20"/>
        </w:rPr>
        <w:t xml:space="preserve">Imitation, Personal Essay, </w:t>
      </w:r>
      <w:r w:rsidR="001078A3">
        <w:rPr>
          <w:sz w:val="20"/>
        </w:rPr>
        <w:t>Research-based Essay,</w:t>
      </w:r>
      <w:r>
        <w:rPr>
          <w:sz w:val="20"/>
        </w:rPr>
        <w:t>—and two longer (</w:t>
      </w:r>
      <w:r w:rsidR="001078A3">
        <w:rPr>
          <w:sz w:val="20"/>
        </w:rPr>
        <w:t>5</w:t>
      </w:r>
      <w:r>
        <w:rPr>
          <w:sz w:val="20"/>
        </w:rPr>
        <w:t>+pp.) essays</w:t>
      </w:r>
      <w:r w:rsidR="001078A3">
        <w:rPr>
          <w:sz w:val="20"/>
        </w:rPr>
        <w:t>—Literary Essay, Literary Journalism. These will be designed to help you practice composing and polishing representative types of creative nonfiction</w:t>
      </w:r>
      <w:r>
        <w:rPr>
          <w:sz w:val="20"/>
        </w:rPr>
        <w:t xml:space="preserve">. </w:t>
      </w:r>
    </w:p>
    <w:p w14:paraId="01745101" w14:textId="77777777" w:rsidR="003B74DA" w:rsidRDefault="003B74DA" w:rsidP="003B74DA">
      <w:pPr>
        <w:tabs>
          <w:tab w:val="left" w:pos="1170"/>
        </w:tabs>
        <w:rPr>
          <w:sz w:val="20"/>
        </w:rPr>
      </w:pPr>
    </w:p>
    <w:p w14:paraId="66544C28" w14:textId="77777777" w:rsidR="0011649E" w:rsidRDefault="003B74DA" w:rsidP="00B57B55">
      <w:pPr>
        <w:tabs>
          <w:tab w:val="left" w:pos="1170"/>
        </w:tabs>
        <w:ind w:left="1080" w:hanging="270"/>
        <w:rPr>
          <w:sz w:val="20"/>
        </w:rPr>
      </w:pPr>
      <w:r>
        <w:rPr>
          <w:sz w:val="20"/>
        </w:rPr>
        <w:t>●</w:t>
      </w:r>
      <w:r>
        <w:rPr>
          <w:sz w:val="20"/>
        </w:rPr>
        <w:tab/>
      </w:r>
      <w:r>
        <w:rPr>
          <w:sz w:val="20"/>
          <w:u w:val="single"/>
        </w:rPr>
        <w:t>Participation:</w:t>
      </w:r>
      <w:r w:rsidR="00F0397D">
        <w:rPr>
          <w:sz w:val="20"/>
        </w:rPr>
        <w:t xml:space="preserve"> </w:t>
      </w:r>
      <w:r w:rsidR="00B57B55">
        <w:rPr>
          <w:sz w:val="20"/>
        </w:rPr>
        <w:t xml:space="preserve"> </w:t>
      </w:r>
    </w:p>
    <w:p w14:paraId="4AFA8E99" w14:textId="77777777" w:rsidR="0011649E" w:rsidRDefault="0011649E" w:rsidP="0011649E">
      <w:pPr>
        <w:tabs>
          <w:tab w:val="left" w:pos="1170"/>
        </w:tabs>
        <w:ind w:left="1170" w:hanging="90"/>
        <w:rPr>
          <w:sz w:val="20"/>
        </w:rPr>
      </w:pPr>
      <w:r>
        <w:rPr>
          <w:sz w:val="20"/>
        </w:rPr>
        <w:t>-</w:t>
      </w:r>
      <w:r w:rsidR="00E27910">
        <w:rPr>
          <w:sz w:val="20"/>
        </w:rPr>
        <w:t xml:space="preserve"> </w:t>
      </w:r>
      <w:r w:rsidR="00B57B55">
        <w:rPr>
          <w:sz w:val="20"/>
        </w:rPr>
        <w:t xml:space="preserve">Daily reading assignments will be posted in the D2L Discussion section, and I expect you to complete all assigned readings and any accompanying homework before coming to class, since this material will provide a major focus of class discussion. </w:t>
      </w:r>
    </w:p>
    <w:p w14:paraId="093D5063" w14:textId="77777777" w:rsidR="0011649E" w:rsidRDefault="0011649E" w:rsidP="0011649E">
      <w:pPr>
        <w:tabs>
          <w:tab w:val="left" w:pos="1170"/>
        </w:tabs>
        <w:ind w:left="1170" w:hanging="90"/>
        <w:rPr>
          <w:sz w:val="20"/>
        </w:rPr>
      </w:pPr>
      <w:r>
        <w:rPr>
          <w:sz w:val="20"/>
        </w:rPr>
        <w:t>-</w:t>
      </w:r>
      <w:r w:rsidR="00E27910">
        <w:rPr>
          <w:sz w:val="20"/>
        </w:rPr>
        <w:t xml:space="preserve"> </w:t>
      </w:r>
      <w:r>
        <w:rPr>
          <w:sz w:val="20"/>
        </w:rPr>
        <w:t>Daily writing usually in the form of brief in-class exercises</w:t>
      </w:r>
      <w:r w:rsidR="00F0397D">
        <w:rPr>
          <w:sz w:val="20"/>
        </w:rPr>
        <w:t xml:space="preserve"> </w:t>
      </w:r>
      <w:r w:rsidR="00B57B55">
        <w:rPr>
          <w:sz w:val="20"/>
        </w:rPr>
        <w:t>designed to help you</w:t>
      </w:r>
      <w:r w:rsidR="00C1178B">
        <w:rPr>
          <w:sz w:val="20"/>
        </w:rPr>
        <w:t xml:space="preserve"> </w:t>
      </w:r>
      <w:r w:rsidR="00065EBB">
        <w:rPr>
          <w:sz w:val="20"/>
        </w:rPr>
        <w:t>apply</w:t>
      </w:r>
      <w:r w:rsidR="00C1178B">
        <w:rPr>
          <w:sz w:val="20"/>
        </w:rPr>
        <w:t xml:space="preserve"> concepts from the readings as well as general stylistic strategies </w:t>
      </w:r>
      <w:r w:rsidR="00065EBB">
        <w:rPr>
          <w:sz w:val="20"/>
        </w:rPr>
        <w:t>that you can use in</w:t>
      </w:r>
      <w:r w:rsidR="00C1178B">
        <w:rPr>
          <w:sz w:val="20"/>
        </w:rPr>
        <w:t xml:space="preserve"> the papers you are writing</w:t>
      </w:r>
      <w:r w:rsidR="00F0397D">
        <w:rPr>
          <w:sz w:val="20"/>
        </w:rPr>
        <w:t>.</w:t>
      </w:r>
    </w:p>
    <w:p w14:paraId="1041A06A" w14:textId="77777777" w:rsidR="0011649E" w:rsidRDefault="0011649E" w:rsidP="0011649E">
      <w:pPr>
        <w:tabs>
          <w:tab w:val="left" w:pos="1170"/>
        </w:tabs>
        <w:ind w:left="1170" w:hanging="90"/>
        <w:rPr>
          <w:sz w:val="20"/>
        </w:rPr>
      </w:pPr>
      <w:r>
        <w:rPr>
          <w:sz w:val="20"/>
        </w:rPr>
        <w:t>-</w:t>
      </w:r>
      <w:r w:rsidR="00E27910">
        <w:rPr>
          <w:sz w:val="20"/>
        </w:rPr>
        <w:t xml:space="preserve"> </w:t>
      </w:r>
      <w:r>
        <w:rPr>
          <w:sz w:val="20"/>
        </w:rPr>
        <w:t xml:space="preserve">Writing workshops—at least once during the semester you will submit a draft of a paper you are working on for the whole class to read, critique, and discuss in class prior to the due date. </w:t>
      </w:r>
      <w:r w:rsidR="00B539FB">
        <w:rPr>
          <w:sz w:val="20"/>
        </w:rPr>
        <w:t>Readers</w:t>
      </w:r>
      <w:r>
        <w:rPr>
          <w:sz w:val="20"/>
        </w:rPr>
        <w:t xml:space="preserve"> will be responsible for offering constructive feed back to students whose papers are being discussed. </w:t>
      </w:r>
    </w:p>
    <w:p w14:paraId="40B3A9B2" w14:textId="77777777" w:rsidR="003B74DA" w:rsidRDefault="00E27910" w:rsidP="0011649E">
      <w:pPr>
        <w:tabs>
          <w:tab w:val="left" w:pos="1170"/>
        </w:tabs>
        <w:ind w:left="1170" w:hanging="90"/>
        <w:rPr>
          <w:sz w:val="20"/>
        </w:rPr>
      </w:pPr>
      <w:r>
        <w:rPr>
          <w:sz w:val="20"/>
        </w:rPr>
        <w:t xml:space="preserve">- </w:t>
      </w:r>
      <w:r w:rsidR="0011649E">
        <w:rPr>
          <w:sz w:val="20"/>
        </w:rPr>
        <w:t xml:space="preserve">Doing the assigned readings, completing in-class writings, and participating in writing workshops will </w:t>
      </w:r>
      <w:r w:rsidR="00F0397D">
        <w:rPr>
          <w:sz w:val="20"/>
        </w:rPr>
        <w:t xml:space="preserve">constitute the bulk of your participation grade. </w:t>
      </w:r>
      <w:r w:rsidR="006A5235">
        <w:rPr>
          <w:sz w:val="20"/>
        </w:rPr>
        <w:t xml:space="preserve">As you can see, consistent attendance is essential </w:t>
      </w:r>
      <w:r w:rsidR="00F0397D">
        <w:rPr>
          <w:sz w:val="20"/>
        </w:rPr>
        <w:t xml:space="preserve">to receive a satisfactory grade </w:t>
      </w:r>
      <w:r w:rsidR="006A5235">
        <w:rPr>
          <w:sz w:val="20"/>
        </w:rPr>
        <w:t>in this area</w:t>
      </w:r>
      <w:r w:rsidR="00F0397D">
        <w:rPr>
          <w:sz w:val="20"/>
        </w:rPr>
        <w:t xml:space="preserve">. </w:t>
      </w:r>
    </w:p>
    <w:p w14:paraId="4781EB6E" w14:textId="77777777" w:rsidR="003B74DA" w:rsidRDefault="003B74DA" w:rsidP="009B7029">
      <w:pPr>
        <w:tabs>
          <w:tab w:val="left" w:pos="720"/>
        </w:tabs>
        <w:rPr>
          <w:sz w:val="20"/>
        </w:rPr>
      </w:pPr>
    </w:p>
    <w:p w14:paraId="5E31A5AA" w14:textId="77777777" w:rsidR="003B74DA" w:rsidRDefault="003B74DA" w:rsidP="003B74DA">
      <w:pPr>
        <w:rPr>
          <w:sz w:val="20"/>
        </w:rPr>
      </w:pPr>
    </w:p>
    <w:p w14:paraId="31AD4845" w14:textId="77777777" w:rsidR="003B74DA" w:rsidRDefault="003B74DA" w:rsidP="009B7029">
      <w:pPr>
        <w:ind w:left="720"/>
        <w:rPr>
          <w:sz w:val="20"/>
        </w:rPr>
      </w:pPr>
      <w:r>
        <w:rPr>
          <w:sz w:val="20"/>
        </w:rPr>
        <w:t xml:space="preserve">Your final grade will be computed </w:t>
      </w:r>
      <w:r w:rsidR="00AE742A">
        <w:rPr>
          <w:sz w:val="20"/>
        </w:rPr>
        <w:t>as follows</w:t>
      </w:r>
      <w:r>
        <w:rPr>
          <w:sz w:val="20"/>
        </w:rPr>
        <w:t>:</w:t>
      </w:r>
    </w:p>
    <w:p w14:paraId="5FBA4CEA" w14:textId="77777777" w:rsidR="00F8518E" w:rsidRDefault="00F8518E" w:rsidP="009B7029">
      <w:pPr>
        <w:ind w:left="720"/>
        <w:rPr>
          <w:sz w:val="20"/>
        </w:rPr>
      </w:pPr>
    </w:p>
    <w:p w14:paraId="0925A2A6" w14:textId="77777777" w:rsidR="003B74DA" w:rsidRDefault="009B7029" w:rsidP="009B7029">
      <w:pPr>
        <w:ind w:left="1440"/>
        <w:rPr>
          <w:sz w:val="20"/>
        </w:rPr>
      </w:pPr>
      <w:r>
        <w:rPr>
          <w:sz w:val="20"/>
        </w:rPr>
        <w:t>Papers</w:t>
      </w:r>
      <w:r>
        <w:rPr>
          <w:sz w:val="20"/>
        </w:rPr>
        <w:tab/>
      </w:r>
      <w:r>
        <w:rPr>
          <w:sz w:val="20"/>
        </w:rPr>
        <w:tab/>
      </w:r>
      <w:r>
        <w:rPr>
          <w:sz w:val="20"/>
        </w:rPr>
        <w:tab/>
      </w:r>
      <w:r w:rsidR="003B74DA">
        <w:rPr>
          <w:sz w:val="20"/>
        </w:rPr>
        <w:tab/>
      </w:r>
      <w:r w:rsidR="003B74DA">
        <w:rPr>
          <w:sz w:val="20"/>
        </w:rPr>
        <w:tab/>
      </w:r>
      <w:r w:rsidR="003B74DA">
        <w:rPr>
          <w:sz w:val="20"/>
        </w:rPr>
        <w:tab/>
      </w:r>
      <w:r>
        <w:rPr>
          <w:sz w:val="20"/>
        </w:rPr>
        <w:t>750 pts</w:t>
      </w:r>
    </w:p>
    <w:p w14:paraId="03DD7487" w14:textId="77777777" w:rsidR="003B74DA" w:rsidRDefault="009B7029" w:rsidP="009B7029">
      <w:pPr>
        <w:ind w:left="1800"/>
        <w:rPr>
          <w:sz w:val="20"/>
        </w:rPr>
      </w:pPr>
      <w:r>
        <w:rPr>
          <w:sz w:val="20"/>
        </w:rPr>
        <w:t>Major</w:t>
      </w:r>
      <w:r w:rsidR="003B74DA">
        <w:rPr>
          <w:sz w:val="20"/>
        </w:rPr>
        <w:t xml:space="preserve"> papers (</w:t>
      </w:r>
      <w:r>
        <w:rPr>
          <w:sz w:val="20"/>
        </w:rPr>
        <w:t>2</w:t>
      </w:r>
      <w:r w:rsidR="003B74DA">
        <w:rPr>
          <w:sz w:val="20"/>
        </w:rPr>
        <w:t>)</w:t>
      </w:r>
      <w:r>
        <w:rPr>
          <w:sz w:val="20"/>
        </w:rPr>
        <w:t>, 2</w:t>
      </w:r>
      <w:r w:rsidR="00F8518E">
        <w:rPr>
          <w:sz w:val="20"/>
        </w:rPr>
        <w:t>1</w:t>
      </w:r>
      <w:r>
        <w:rPr>
          <w:sz w:val="20"/>
        </w:rPr>
        <w:t>0 pts each</w:t>
      </w:r>
      <w:r>
        <w:rPr>
          <w:sz w:val="20"/>
        </w:rPr>
        <w:tab/>
      </w:r>
      <w:r>
        <w:rPr>
          <w:sz w:val="20"/>
        </w:rPr>
        <w:tab/>
        <w:t>420pts</w:t>
      </w:r>
    </w:p>
    <w:p w14:paraId="61CC17B0" w14:textId="77777777" w:rsidR="009B7029" w:rsidRDefault="009B7029" w:rsidP="009B7029">
      <w:pPr>
        <w:ind w:left="1800"/>
        <w:rPr>
          <w:sz w:val="20"/>
        </w:rPr>
      </w:pPr>
      <w:r>
        <w:rPr>
          <w:sz w:val="20"/>
        </w:rPr>
        <w:t>Short papers (3</w:t>
      </w:r>
      <w:proofErr w:type="gramStart"/>
      <w:r>
        <w:rPr>
          <w:sz w:val="20"/>
        </w:rPr>
        <w:t xml:space="preserve">), </w:t>
      </w:r>
      <w:r w:rsidR="00AE742A">
        <w:rPr>
          <w:sz w:val="20"/>
        </w:rPr>
        <w:t xml:space="preserve"> </w:t>
      </w:r>
      <w:r>
        <w:rPr>
          <w:sz w:val="20"/>
        </w:rPr>
        <w:t>110</w:t>
      </w:r>
      <w:proofErr w:type="gramEnd"/>
      <w:r>
        <w:rPr>
          <w:sz w:val="20"/>
        </w:rPr>
        <w:t xml:space="preserve"> pts each</w:t>
      </w:r>
      <w:r>
        <w:rPr>
          <w:sz w:val="20"/>
        </w:rPr>
        <w:tab/>
      </w:r>
      <w:r>
        <w:rPr>
          <w:sz w:val="20"/>
        </w:rPr>
        <w:tab/>
        <w:t>330pts</w:t>
      </w:r>
    </w:p>
    <w:p w14:paraId="6DB5A110" w14:textId="77777777" w:rsidR="009B7029" w:rsidRDefault="009B7029" w:rsidP="009B7029">
      <w:pPr>
        <w:ind w:left="1440"/>
        <w:rPr>
          <w:sz w:val="20"/>
        </w:rPr>
      </w:pPr>
    </w:p>
    <w:p w14:paraId="6BF0D2C1" w14:textId="77777777" w:rsidR="003B74DA" w:rsidRDefault="003B74DA" w:rsidP="009B7029">
      <w:pPr>
        <w:ind w:left="1440"/>
        <w:rPr>
          <w:sz w:val="20"/>
        </w:rPr>
      </w:pPr>
      <w:r>
        <w:rPr>
          <w:sz w:val="20"/>
        </w:rPr>
        <w:t>Participation</w:t>
      </w:r>
      <w:r>
        <w:rPr>
          <w:sz w:val="20"/>
        </w:rPr>
        <w:tab/>
      </w:r>
      <w:r>
        <w:rPr>
          <w:sz w:val="20"/>
        </w:rPr>
        <w:tab/>
      </w:r>
      <w:r>
        <w:rPr>
          <w:sz w:val="20"/>
        </w:rPr>
        <w:tab/>
      </w:r>
      <w:r w:rsidR="009B7029">
        <w:rPr>
          <w:sz w:val="20"/>
        </w:rPr>
        <w:tab/>
      </w:r>
      <w:r w:rsidR="009B7029">
        <w:rPr>
          <w:sz w:val="20"/>
        </w:rPr>
        <w:tab/>
        <w:t>250 pts</w:t>
      </w:r>
    </w:p>
    <w:p w14:paraId="10D21E57" w14:textId="77777777" w:rsidR="009B7029" w:rsidRDefault="009B7029" w:rsidP="009B7029">
      <w:pPr>
        <w:ind w:left="1800"/>
        <w:rPr>
          <w:sz w:val="20"/>
        </w:rPr>
      </w:pPr>
      <w:r>
        <w:rPr>
          <w:sz w:val="20"/>
        </w:rPr>
        <w:t xml:space="preserve">Draft for peer review (1), </w:t>
      </w:r>
      <w:r>
        <w:rPr>
          <w:sz w:val="20"/>
        </w:rPr>
        <w:tab/>
      </w:r>
      <w:r>
        <w:rPr>
          <w:sz w:val="20"/>
        </w:rPr>
        <w:tab/>
        <w:t>40pts</w:t>
      </w:r>
    </w:p>
    <w:p w14:paraId="67E2BC8E" w14:textId="77777777" w:rsidR="009B7029" w:rsidRDefault="009B7029" w:rsidP="009B7029">
      <w:pPr>
        <w:ind w:left="1800"/>
        <w:rPr>
          <w:sz w:val="20"/>
        </w:rPr>
      </w:pPr>
      <w:r>
        <w:rPr>
          <w:sz w:val="20"/>
        </w:rPr>
        <w:t>Peer responses (8), 10pts each</w:t>
      </w:r>
      <w:r>
        <w:rPr>
          <w:sz w:val="20"/>
        </w:rPr>
        <w:tab/>
      </w:r>
      <w:r>
        <w:rPr>
          <w:sz w:val="20"/>
        </w:rPr>
        <w:tab/>
        <w:t>80pts</w:t>
      </w:r>
    </w:p>
    <w:p w14:paraId="00688256" w14:textId="77777777" w:rsidR="009B7029" w:rsidRDefault="009B7029" w:rsidP="009B7029">
      <w:pPr>
        <w:ind w:left="1800"/>
        <w:rPr>
          <w:sz w:val="20"/>
        </w:rPr>
      </w:pPr>
      <w:r>
        <w:rPr>
          <w:sz w:val="20"/>
        </w:rPr>
        <w:t>Daily Writing (20), 4pts each</w:t>
      </w:r>
      <w:r>
        <w:rPr>
          <w:sz w:val="20"/>
        </w:rPr>
        <w:tab/>
      </w:r>
      <w:r>
        <w:rPr>
          <w:sz w:val="20"/>
        </w:rPr>
        <w:tab/>
        <w:t>80pts</w:t>
      </w:r>
    </w:p>
    <w:p w14:paraId="445CBC30" w14:textId="77777777" w:rsidR="009B7029" w:rsidRDefault="009B7029" w:rsidP="009B7029">
      <w:pPr>
        <w:ind w:left="1800"/>
        <w:rPr>
          <w:sz w:val="20"/>
        </w:rPr>
      </w:pPr>
      <w:r>
        <w:rPr>
          <w:sz w:val="20"/>
        </w:rPr>
        <w:t>In-class participation</w:t>
      </w:r>
      <w:r>
        <w:rPr>
          <w:sz w:val="20"/>
        </w:rPr>
        <w:tab/>
      </w:r>
      <w:r>
        <w:rPr>
          <w:sz w:val="20"/>
        </w:rPr>
        <w:tab/>
      </w:r>
      <w:r>
        <w:rPr>
          <w:sz w:val="20"/>
        </w:rPr>
        <w:tab/>
        <w:t>50pts</w:t>
      </w:r>
    </w:p>
    <w:p w14:paraId="34AC57F4" w14:textId="77777777" w:rsidR="003B74DA" w:rsidRPr="000967E1" w:rsidRDefault="003B74DA" w:rsidP="003B74DA">
      <w:pPr>
        <w:ind w:left="2880"/>
        <w:rPr>
          <w:sz w:val="20"/>
          <w:u w:val="single"/>
        </w:rPr>
      </w:pPr>
    </w:p>
    <w:p w14:paraId="52B6FDB0" w14:textId="77777777" w:rsidR="003B74DA" w:rsidRDefault="003B74DA" w:rsidP="003B74DA">
      <w:pPr>
        <w:ind w:left="4320" w:firstLine="720"/>
        <w:rPr>
          <w:sz w:val="20"/>
        </w:rPr>
      </w:pPr>
      <w:r>
        <w:rPr>
          <w:sz w:val="20"/>
        </w:rPr>
        <w:t>Total</w:t>
      </w:r>
      <w:r>
        <w:rPr>
          <w:sz w:val="20"/>
        </w:rPr>
        <w:tab/>
        <w:t>100</w:t>
      </w:r>
      <w:r w:rsidR="009B7029">
        <w:rPr>
          <w:sz w:val="20"/>
        </w:rPr>
        <w:t>0 pts</w:t>
      </w:r>
    </w:p>
    <w:p w14:paraId="512F1ECE" w14:textId="77777777" w:rsidR="00A4184B" w:rsidRDefault="00A4184B" w:rsidP="00241FFF">
      <w:pPr>
        <w:pStyle w:val="Heading1"/>
      </w:pPr>
    </w:p>
    <w:p w14:paraId="17BDA4D2" w14:textId="77777777" w:rsidR="00FD3BF5" w:rsidRDefault="00FD3BF5" w:rsidP="00FD3BF5"/>
    <w:p w14:paraId="6168D9EA" w14:textId="77777777" w:rsidR="00FD3BF5" w:rsidRPr="00FD3BF5" w:rsidRDefault="00FD3BF5" w:rsidP="00FD3BF5"/>
    <w:p w14:paraId="0E7CC6BE" w14:textId="77777777" w:rsidR="00FD3BF5" w:rsidRPr="00FD3BF5" w:rsidRDefault="00FD3BF5" w:rsidP="00FD3BF5"/>
    <w:p w14:paraId="63E12D9B" w14:textId="77777777" w:rsidR="00241FFF" w:rsidRDefault="00241FFF" w:rsidP="00241FFF">
      <w:pPr>
        <w:pStyle w:val="Heading1"/>
      </w:pPr>
      <w:r>
        <w:lastRenderedPageBreak/>
        <w:t xml:space="preserve">Guidelines </w:t>
      </w:r>
      <w:proofErr w:type="gramStart"/>
      <w:r>
        <w:t>For</w:t>
      </w:r>
      <w:proofErr w:type="gramEnd"/>
      <w:r>
        <w:t xml:space="preserve"> Papers</w:t>
      </w:r>
    </w:p>
    <w:p w14:paraId="509F7131" w14:textId="77777777" w:rsidR="00241FFF" w:rsidRDefault="00241FFF" w:rsidP="00241FFF">
      <w:pPr>
        <w:pStyle w:val="BodyText"/>
      </w:pPr>
      <w:r>
        <w:t>All papers must adhere to the following guidelines*:</w:t>
      </w:r>
    </w:p>
    <w:p w14:paraId="0FC6557F" w14:textId="77777777" w:rsidR="00241FFF" w:rsidRDefault="00241FFF" w:rsidP="00241FFF">
      <w:pPr>
        <w:numPr>
          <w:ilvl w:val="0"/>
          <w:numId w:val="1"/>
        </w:numPr>
        <w:rPr>
          <w:sz w:val="20"/>
        </w:rPr>
      </w:pPr>
      <w:r>
        <w:rPr>
          <w:sz w:val="20"/>
        </w:rPr>
        <w:t xml:space="preserve">They must be typed and proofread with any errors neatly corrected.  </w:t>
      </w:r>
    </w:p>
    <w:p w14:paraId="46CAA3CE" w14:textId="77777777" w:rsidR="00241FFF" w:rsidRDefault="00241FFF" w:rsidP="00241FFF">
      <w:pPr>
        <w:numPr>
          <w:ilvl w:val="0"/>
          <w:numId w:val="1"/>
        </w:numPr>
        <w:rPr>
          <w:sz w:val="20"/>
        </w:rPr>
      </w:pPr>
      <w:r>
        <w:rPr>
          <w:sz w:val="20"/>
        </w:rPr>
        <w:t>Double-space and print on one side of the page only</w:t>
      </w:r>
    </w:p>
    <w:p w14:paraId="66FAF84A" w14:textId="77777777" w:rsidR="00241FFF" w:rsidRDefault="00241FFF" w:rsidP="00241FFF">
      <w:pPr>
        <w:numPr>
          <w:ilvl w:val="0"/>
          <w:numId w:val="1"/>
        </w:numPr>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451422A6" w14:textId="77777777" w:rsidR="00241FFF" w:rsidRDefault="00241FFF" w:rsidP="00241FFF">
      <w:pPr>
        <w:numPr>
          <w:ilvl w:val="0"/>
          <w:numId w:val="1"/>
        </w:numPr>
        <w:rPr>
          <w:sz w:val="20"/>
        </w:rPr>
      </w:pPr>
      <w:r>
        <w:rPr>
          <w:sz w:val="20"/>
        </w:rPr>
        <w:t xml:space="preserve">There is no need for a separate title page; however, you must use a creative title at the beginning of your paper.  </w:t>
      </w:r>
    </w:p>
    <w:p w14:paraId="30820622" w14:textId="77777777" w:rsidR="00241FFF" w:rsidRDefault="00241FFF" w:rsidP="00241FFF">
      <w:pPr>
        <w:rPr>
          <w:iCs/>
          <w:sz w:val="20"/>
        </w:rPr>
      </w:pPr>
    </w:p>
    <w:p w14:paraId="0732194D" w14:textId="77777777" w:rsidR="00241FFF" w:rsidRDefault="00241FFF" w:rsidP="00241FFF">
      <w:pPr>
        <w:rPr>
          <w:sz w:val="20"/>
        </w:rPr>
      </w:pPr>
      <w:r>
        <w:rPr>
          <w:iCs/>
          <w:sz w:val="20"/>
        </w:rPr>
        <w:t>* Failure to follow these guidelines may result in a reduction of your paper’s final grade.</w:t>
      </w:r>
    </w:p>
    <w:p w14:paraId="2801555F" w14:textId="77777777" w:rsidR="00E436AE" w:rsidRDefault="00E436AE">
      <w:pPr>
        <w:rPr>
          <w:b/>
          <w:bCs/>
          <w:sz w:val="20"/>
        </w:rPr>
      </w:pPr>
    </w:p>
    <w:p w14:paraId="5634F268" w14:textId="77777777" w:rsidR="003B74DA" w:rsidRDefault="003B74DA">
      <w:pPr>
        <w:rPr>
          <w:b/>
          <w:bCs/>
          <w:sz w:val="20"/>
        </w:rPr>
      </w:pPr>
    </w:p>
    <w:p w14:paraId="484451E7" w14:textId="77777777" w:rsidR="003B74DA" w:rsidRDefault="003B74DA">
      <w:pPr>
        <w:rPr>
          <w:b/>
          <w:bCs/>
          <w:sz w:val="20"/>
        </w:rPr>
      </w:pPr>
    </w:p>
    <w:p w14:paraId="0006E7C2" w14:textId="77777777" w:rsidR="003B74DA" w:rsidRDefault="003B74DA">
      <w:pPr>
        <w:rPr>
          <w:b/>
          <w:bCs/>
          <w:sz w:val="20"/>
        </w:rPr>
      </w:pPr>
    </w:p>
    <w:p w14:paraId="23F5B2FA" w14:textId="77777777" w:rsidR="003B74DA" w:rsidRDefault="003B74DA"/>
    <w:p w14:paraId="23DFEED3" w14:textId="77777777" w:rsidR="00E436AE" w:rsidRDefault="00E436AE">
      <w:pPr>
        <w:jc w:val="center"/>
        <w:rPr>
          <w:b/>
          <w:bCs/>
        </w:rPr>
      </w:pPr>
      <w:r>
        <w:rPr>
          <w:b/>
          <w:bCs/>
        </w:rPr>
        <w:t>Semester Calendar</w:t>
      </w:r>
    </w:p>
    <w:p w14:paraId="60D9D923" w14:textId="77777777" w:rsidR="00E436AE" w:rsidRDefault="00E436AE">
      <w:pPr>
        <w:jc w:val="center"/>
      </w:pPr>
    </w:p>
    <w:tbl>
      <w:tblPr>
        <w:tblW w:w="0" w:type="auto"/>
        <w:tblLook w:val="0000" w:firstRow="0" w:lastRow="0" w:firstColumn="0" w:lastColumn="0" w:noHBand="0" w:noVBand="0"/>
      </w:tblPr>
      <w:tblGrid>
        <w:gridCol w:w="4878"/>
        <w:gridCol w:w="4698"/>
      </w:tblGrid>
      <w:tr w:rsidR="00E436AE" w14:paraId="2808E838" w14:textId="77777777">
        <w:tc>
          <w:tcPr>
            <w:tcW w:w="4878" w:type="dxa"/>
          </w:tcPr>
          <w:p w14:paraId="206BEE4E" w14:textId="77777777" w:rsidR="00E436AE" w:rsidRDefault="00E436AE" w:rsidP="00F777DB">
            <w:pPr>
              <w:ind w:left="180"/>
              <w:rPr>
                <w:sz w:val="20"/>
              </w:rPr>
            </w:pPr>
            <w:r>
              <w:rPr>
                <w:sz w:val="20"/>
              </w:rPr>
              <w:t>Jan. 2</w:t>
            </w:r>
            <w:r w:rsidR="008E37C1">
              <w:rPr>
                <w:sz w:val="20"/>
              </w:rPr>
              <w:t>6</w:t>
            </w:r>
            <w:r>
              <w:rPr>
                <w:sz w:val="20"/>
              </w:rPr>
              <w:t>—Course Introduction</w:t>
            </w:r>
          </w:p>
          <w:p w14:paraId="67A1F0F6" w14:textId="77777777" w:rsidR="00F777DB" w:rsidRDefault="00E436AE" w:rsidP="001855C0">
            <w:pPr>
              <w:ind w:left="180"/>
              <w:rPr>
                <w:sz w:val="20"/>
              </w:rPr>
            </w:pPr>
            <w:r>
              <w:rPr>
                <w:sz w:val="20"/>
              </w:rPr>
              <w:t>Jan. 2</w:t>
            </w:r>
            <w:r w:rsidR="008E37C1">
              <w:rPr>
                <w:sz w:val="20"/>
              </w:rPr>
              <w:t>8</w:t>
            </w:r>
            <w:r>
              <w:rPr>
                <w:sz w:val="20"/>
              </w:rPr>
              <w:t>—</w:t>
            </w:r>
            <w:r w:rsidR="002B10CE">
              <w:rPr>
                <w:sz w:val="20"/>
              </w:rPr>
              <w:t xml:space="preserve">Read </w:t>
            </w:r>
            <w:proofErr w:type="spellStart"/>
            <w:r w:rsidR="002B10CE">
              <w:rPr>
                <w:sz w:val="20"/>
              </w:rPr>
              <w:t>ch.</w:t>
            </w:r>
            <w:proofErr w:type="spellEnd"/>
            <w:r w:rsidR="002B10CE">
              <w:rPr>
                <w:sz w:val="20"/>
              </w:rPr>
              <w:t xml:space="preserve"> 1-2</w:t>
            </w:r>
          </w:p>
          <w:p w14:paraId="4AA60A46" w14:textId="77777777" w:rsidR="00BF7947" w:rsidRDefault="00BF7947" w:rsidP="00F777DB">
            <w:pPr>
              <w:ind w:left="180"/>
              <w:rPr>
                <w:sz w:val="20"/>
              </w:rPr>
            </w:pPr>
          </w:p>
          <w:p w14:paraId="5EE4F166" w14:textId="77777777" w:rsidR="002B10CE" w:rsidRPr="00647FD0" w:rsidRDefault="008E37C1" w:rsidP="002B10CE">
            <w:pPr>
              <w:ind w:left="180"/>
              <w:rPr>
                <w:sz w:val="20"/>
              </w:rPr>
            </w:pPr>
            <w:r>
              <w:rPr>
                <w:sz w:val="20"/>
              </w:rPr>
              <w:t>Feb.  2</w:t>
            </w:r>
            <w:r w:rsidR="00E436AE" w:rsidRPr="00E436AE">
              <w:rPr>
                <w:sz w:val="20"/>
              </w:rPr>
              <w:t>—</w:t>
            </w:r>
            <w:r w:rsidR="002B10CE">
              <w:rPr>
                <w:sz w:val="20"/>
              </w:rPr>
              <w:t xml:space="preserve">Read </w:t>
            </w:r>
            <w:proofErr w:type="spellStart"/>
            <w:r w:rsidR="002B10CE">
              <w:rPr>
                <w:sz w:val="20"/>
              </w:rPr>
              <w:t>ch.</w:t>
            </w:r>
            <w:proofErr w:type="spellEnd"/>
            <w:r w:rsidR="002B10CE">
              <w:rPr>
                <w:sz w:val="20"/>
              </w:rPr>
              <w:t xml:space="preserve"> 3</w:t>
            </w:r>
          </w:p>
          <w:p w14:paraId="100DCB52" w14:textId="77777777" w:rsidR="00F777DB" w:rsidRDefault="00E436AE" w:rsidP="001855C0">
            <w:pPr>
              <w:ind w:left="180"/>
              <w:rPr>
                <w:sz w:val="20"/>
                <w:lang w:val="de-DE"/>
              </w:rPr>
            </w:pPr>
            <w:r w:rsidRPr="00647FD0">
              <w:rPr>
                <w:sz w:val="20"/>
                <w:lang w:val="de-DE"/>
              </w:rPr>
              <w:t xml:space="preserve">Feb.  </w:t>
            </w:r>
            <w:r w:rsidR="008E37C1">
              <w:rPr>
                <w:sz w:val="20"/>
                <w:lang w:val="de-DE"/>
              </w:rPr>
              <w:t>4</w:t>
            </w:r>
            <w:r w:rsidRPr="00647FD0">
              <w:rPr>
                <w:sz w:val="20"/>
                <w:lang w:val="de-DE"/>
              </w:rPr>
              <w:t>—</w:t>
            </w:r>
            <w:r w:rsidR="002B10CE">
              <w:rPr>
                <w:sz w:val="20"/>
                <w:lang w:val="de-DE"/>
              </w:rPr>
              <w:t>Read ch. 6,</w:t>
            </w:r>
          </w:p>
          <w:p w14:paraId="7C3DC687" w14:textId="77777777" w:rsidR="00BF7947" w:rsidRPr="00647FD0" w:rsidRDefault="00BF7947" w:rsidP="001855C0">
            <w:pPr>
              <w:ind w:left="180"/>
              <w:rPr>
                <w:i/>
                <w:sz w:val="20"/>
                <w:lang w:val="de-DE"/>
              </w:rPr>
            </w:pPr>
          </w:p>
          <w:p w14:paraId="68F61CA8" w14:textId="77777777" w:rsidR="001855C0" w:rsidRPr="00647FD0" w:rsidRDefault="00E436AE" w:rsidP="00E436AE">
            <w:pPr>
              <w:ind w:left="180"/>
              <w:rPr>
                <w:sz w:val="20"/>
                <w:lang w:val="de-DE"/>
              </w:rPr>
            </w:pPr>
            <w:r w:rsidRPr="00647FD0">
              <w:rPr>
                <w:sz w:val="20"/>
                <w:lang w:val="de-DE"/>
              </w:rPr>
              <w:t xml:space="preserve">Feb.  </w:t>
            </w:r>
            <w:r w:rsidR="008E37C1">
              <w:rPr>
                <w:sz w:val="20"/>
                <w:lang w:val="de-DE"/>
              </w:rPr>
              <w:t>9</w:t>
            </w:r>
            <w:r w:rsidRPr="00647FD0">
              <w:rPr>
                <w:sz w:val="20"/>
                <w:lang w:val="de-DE"/>
              </w:rPr>
              <w:t>—</w:t>
            </w:r>
            <w:r w:rsidR="002B10CE">
              <w:rPr>
                <w:sz w:val="20"/>
                <w:lang w:val="de-DE"/>
              </w:rPr>
              <w:t>Readings</w:t>
            </w:r>
          </w:p>
          <w:p w14:paraId="44B63D5C" w14:textId="77777777" w:rsidR="00E436AE" w:rsidRDefault="009B7A63" w:rsidP="00E436AE">
            <w:pPr>
              <w:ind w:left="180"/>
              <w:rPr>
                <w:sz w:val="20"/>
              </w:rPr>
            </w:pPr>
            <w:r w:rsidRPr="00647FD0">
              <w:rPr>
                <w:sz w:val="20"/>
                <w:lang w:val="de-DE"/>
              </w:rPr>
              <w:t>Feb.</w:t>
            </w:r>
            <w:r w:rsidR="008E37C1">
              <w:rPr>
                <w:sz w:val="20"/>
              </w:rPr>
              <w:t>11</w:t>
            </w:r>
            <w:r w:rsidR="00E436AE" w:rsidRPr="000D702F">
              <w:rPr>
                <w:sz w:val="20"/>
              </w:rPr>
              <w:t>—</w:t>
            </w:r>
            <w:r w:rsidR="002B10CE">
              <w:rPr>
                <w:sz w:val="20"/>
              </w:rPr>
              <w:t>Draft Workshop</w:t>
            </w:r>
          </w:p>
          <w:p w14:paraId="1E5CD495" w14:textId="77777777" w:rsidR="00BF7947" w:rsidRPr="000D702F" w:rsidRDefault="00BF7947" w:rsidP="00E436AE">
            <w:pPr>
              <w:ind w:left="180"/>
              <w:rPr>
                <w:i/>
                <w:sz w:val="20"/>
              </w:rPr>
            </w:pPr>
          </w:p>
          <w:p w14:paraId="6A5409A7" w14:textId="77777777" w:rsidR="001855C0" w:rsidRPr="002B10CE" w:rsidRDefault="00E436AE" w:rsidP="00BF7947">
            <w:pPr>
              <w:ind w:left="990" w:hanging="810"/>
              <w:rPr>
                <w:i/>
                <w:sz w:val="20"/>
                <w:u w:val="single"/>
              </w:rPr>
            </w:pPr>
            <w:r w:rsidRPr="000D702F">
              <w:rPr>
                <w:sz w:val="20"/>
              </w:rPr>
              <w:t xml:space="preserve">Feb. </w:t>
            </w:r>
            <w:r w:rsidR="007261E1">
              <w:rPr>
                <w:sz w:val="20"/>
              </w:rPr>
              <w:t>1</w:t>
            </w:r>
            <w:r w:rsidR="008E37C1">
              <w:rPr>
                <w:sz w:val="20"/>
              </w:rPr>
              <w:t>6</w:t>
            </w:r>
            <w:r w:rsidRPr="000D702F">
              <w:rPr>
                <w:sz w:val="20"/>
              </w:rPr>
              <w:t>—</w:t>
            </w:r>
            <w:r w:rsidR="002B10CE">
              <w:rPr>
                <w:sz w:val="20"/>
                <w:u w:val="single"/>
              </w:rPr>
              <w:t>Imitation Paper</w:t>
            </w:r>
          </w:p>
          <w:p w14:paraId="35034E58" w14:textId="77777777" w:rsidR="00F777DB" w:rsidRDefault="00E436AE" w:rsidP="001855C0">
            <w:pPr>
              <w:ind w:left="180"/>
              <w:rPr>
                <w:sz w:val="20"/>
              </w:rPr>
            </w:pPr>
            <w:r w:rsidRPr="000D702F">
              <w:rPr>
                <w:sz w:val="20"/>
              </w:rPr>
              <w:t xml:space="preserve">Feb. </w:t>
            </w:r>
            <w:r w:rsidR="007261E1">
              <w:rPr>
                <w:sz w:val="20"/>
              </w:rPr>
              <w:t>1</w:t>
            </w:r>
            <w:r w:rsidR="008E37C1">
              <w:rPr>
                <w:sz w:val="20"/>
              </w:rPr>
              <w:t>8</w:t>
            </w:r>
            <w:r w:rsidRPr="000D702F">
              <w:rPr>
                <w:sz w:val="20"/>
              </w:rPr>
              <w:t>—</w:t>
            </w:r>
            <w:r w:rsidR="002B10CE">
              <w:rPr>
                <w:sz w:val="20"/>
              </w:rPr>
              <w:t xml:space="preserve">Read </w:t>
            </w:r>
            <w:proofErr w:type="spellStart"/>
            <w:r w:rsidR="002B10CE">
              <w:rPr>
                <w:sz w:val="20"/>
              </w:rPr>
              <w:t>ch.</w:t>
            </w:r>
            <w:proofErr w:type="spellEnd"/>
            <w:r w:rsidR="002B10CE">
              <w:rPr>
                <w:sz w:val="20"/>
              </w:rPr>
              <w:t xml:space="preserve"> 4</w:t>
            </w:r>
          </w:p>
          <w:p w14:paraId="5AE1576A" w14:textId="77777777" w:rsidR="00BF7947" w:rsidRPr="000D702F" w:rsidRDefault="00BF7947" w:rsidP="001855C0">
            <w:pPr>
              <w:ind w:left="180"/>
              <w:rPr>
                <w:i/>
                <w:sz w:val="20"/>
              </w:rPr>
            </w:pPr>
          </w:p>
          <w:p w14:paraId="11E3685C" w14:textId="77777777" w:rsidR="00E436AE" w:rsidRPr="000D702F" w:rsidRDefault="00F777DB" w:rsidP="00F777DB">
            <w:pPr>
              <w:ind w:left="180"/>
              <w:rPr>
                <w:sz w:val="20"/>
                <w:u w:val="single"/>
              </w:rPr>
            </w:pPr>
            <w:r w:rsidRPr="000D702F">
              <w:rPr>
                <w:sz w:val="20"/>
              </w:rPr>
              <w:t xml:space="preserve">Feb. </w:t>
            </w:r>
            <w:r w:rsidR="008E37C1">
              <w:rPr>
                <w:sz w:val="20"/>
              </w:rPr>
              <w:t>23</w:t>
            </w:r>
            <w:r w:rsidR="00E436AE" w:rsidRPr="000D702F">
              <w:rPr>
                <w:sz w:val="20"/>
              </w:rPr>
              <w:t>—</w:t>
            </w:r>
            <w:r w:rsidR="002B10CE">
              <w:rPr>
                <w:sz w:val="20"/>
              </w:rPr>
              <w:t xml:space="preserve">Read </w:t>
            </w:r>
            <w:proofErr w:type="spellStart"/>
            <w:r w:rsidR="002B10CE">
              <w:rPr>
                <w:sz w:val="20"/>
              </w:rPr>
              <w:t>ch.</w:t>
            </w:r>
            <w:proofErr w:type="spellEnd"/>
            <w:r w:rsidR="002B10CE">
              <w:rPr>
                <w:sz w:val="20"/>
              </w:rPr>
              <w:t xml:space="preserve"> 5</w:t>
            </w:r>
          </w:p>
          <w:p w14:paraId="5C2745A5" w14:textId="77777777" w:rsidR="00F777DB" w:rsidRPr="000D702F" w:rsidRDefault="00E436AE" w:rsidP="009B7A63">
            <w:pPr>
              <w:ind w:left="180"/>
              <w:rPr>
                <w:sz w:val="20"/>
              </w:rPr>
            </w:pPr>
            <w:r w:rsidRPr="000D702F">
              <w:rPr>
                <w:sz w:val="20"/>
              </w:rPr>
              <w:t xml:space="preserve">Feb. </w:t>
            </w:r>
            <w:r w:rsidR="007261E1">
              <w:rPr>
                <w:sz w:val="20"/>
              </w:rPr>
              <w:t>2</w:t>
            </w:r>
            <w:r w:rsidR="008E37C1">
              <w:rPr>
                <w:sz w:val="20"/>
              </w:rPr>
              <w:t>5</w:t>
            </w:r>
            <w:r w:rsidRPr="000D702F">
              <w:rPr>
                <w:sz w:val="20"/>
              </w:rPr>
              <w:t>—</w:t>
            </w:r>
            <w:r w:rsidR="002B10CE">
              <w:rPr>
                <w:sz w:val="20"/>
              </w:rPr>
              <w:t>Readings</w:t>
            </w:r>
          </w:p>
          <w:p w14:paraId="69A7BBEE" w14:textId="77777777" w:rsidR="007F6247" w:rsidRDefault="007F6247" w:rsidP="00F777DB">
            <w:pPr>
              <w:ind w:left="180"/>
              <w:rPr>
                <w:sz w:val="20"/>
                <w:lang w:val="de-DE"/>
              </w:rPr>
            </w:pPr>
          </w:p>
          <w:p w14:paraId="62E1965D" w14:textId="77777777" w:rsidR="009B7A63" w:rsidRPr="007F6247" w:rsidRDefault="008E37C1" w:rsidP="007F6247">
            <w:pPr>
              <w:ind w:left="180"/>
              <w:rPr>
                <w:b/>
                <w:i/>
                <w:sz w:val="20"/>
                <w:lang w:val="de-DE"/>
              </w:rPr>
            </w:pPr>
            <w:r>
              <w:rPr>
                <w:sz w:val="20"/>
                <w:lang w:val="de-DE"/>
              </w:rPr>
              <w:t>Mar.  1</w:t>
            </w:r>
            <w:r w:rsidR="00E436AE" w:rsidRPr="00647FD0">
              <w:rPr>
                <w:sz w:val="20"/>
                <w:lang w:val="de-DE"/>
              </w:rPr>
              <w:t>—</w:t>
            </w:r>
            <w:r w:rsidR="002B10CE">
              <w:rPr>
                <w:sz w:val="20"/>
                <w:lang w:val="de-DE"/>
              </w:rPr>
              <w:t>Draft Workshop</w:t>
            </w:r>
          </w:p>
          <w:p w14:paraId="03526620" w14:textId="77777777" w:rsidR="00F777DB" w:rsidRPr="002B10CE" w:rsidRDefault="008E37C1" w:rsidP="009B7A63">
            <w:pPr>
              <w:ind w:left="180"/>
              <w:rPr>
                <w:sz w:val="20"/>
                <w:u w:val="single"/>
                <w:lang w:val="de-DE"/>
              </w:rPr>
            </w:pPr>
            <w:r>
              <w:rPr>
                <w:sz w:val="20"/>
                <w:lang w:val="de-DE"/>
              </w:rPr>
              <w:t>Mar.  3</w:t>
            </w:r>
            <w:r w:rsidR="00E436AE" w:rsidRPr="00647FD0">
              <w:rPr>
                <w:sz w:val="20"/>
                <w:lang w:val="de-DE"/>
              </w:rPr>
              <w:t>—</w:t>
            </w:r>
            <w:r w:rsidR="00074CB2">
              <w:rPr>
                <w:sz w:val="20"/>
                <w:u w:val="single"/>
                <w:lang w:val="de-DE"/>
              </w:rPr>
              <w:t>Personal</w:t>
            </w:r>
            <w:r w:rsidR="002B10CE">
              <w:rPr>
                <w:sz w:val="20"/>
                <w:u w:val="single"/>
                <w:lang w:val="de-DE"/>
              </w:rPr>
              <w:t xml:space="preserve"> Essay</w:t>
            </w:r>
          </w:p>
          <w:p w14:paraId="0B24822A" w14:textId="77777777" w:rsidR="007F6247" w:rsidRDefault="007F6247" w:rsidP="00F777DB">
            <w:pPr>
              <w:ind w:left="180"/>
              <w:rPr>
                <w:sz w:val="20"/>
                <w:lang w:val="de-DE"/>
              </w:rPr>
            </w:pPr>
          </w:p>
          <w:p w14:paraId="12A24301" w14:textId="77777777" w:rsidR="002B10CE" w:rsidRPr="002B10CE" w:rsidRDefault="009B7A63" w:rsidP="002B10CE">
            <w:pPr>
              <w:ind w:left="180"/>
              <w:rPr>
                <w:sz w:val="20"/>
              </w:rPr>
            </w:pPr>
            <w:r w:rsidRPr="00647FD0">
              <w:rPr>
                <w:sz w:val="20"/>
                <w:lang w:val="de-DE"/>
              </w:rPr>
              <w:t xml:space="preserve">Mar. </w:t>
            </w:r>
            <w:r w:rsidR="00F777DB" w:rsidRPr="00647FD0">
              <w:rPr>
                <w:sz w:val="20"/>
                <w:lang w:val="de-DE"/>
              </w:rPr>
              <w:t xml:space="preserve"> </w:t>
            </w:r>
            <w:r w:rsidR="008E37C1">
              <w:rPr>
                <w:sz w:val="20"/>
                <w:lang w:val="de-DE"/>
              </w:rPr>
              <w:t xml:space="preserve"> </w:t>
            </w:r>
            <w:r w:rsidR="008E37C1">
              <w:rPr>
                <w:sz w:val="20"/>
              </w:rPr>
              <w:t>8</w:t>
            </w:r>
            <w:r w:rsidR="00E436AE" w:rsidRPr="00647FD0">
              <w:rPr>
                <w:sz w:val="20"/>
              </w:rPr>
              <w:t>—</w:t>
            </w:r>
            <w:r w:rsidR="002B10CE">
              <w:rPr>
                <w:sz w:val="20"/>
              </w:rPr>
              <w:t xml:space="preserve">Read </w:t>
            </w:r>
            <w:proofErr w:type="spellStart"/>
            <w:r w:rsidR="002B10CE">
              <w:rPr>
                <w:sz w:val="20"/>
              </w:rPr>
              <w:t>ch.</w:t>
            </w:r>
            <w:proofErr w:type="spellEnd"/>
            <w:r w:rsidR="002B10CE">
              <w:rPr>
                <w:sz w:val="20"/>
              </w:rPr>
              <w:t xml:space="preserve"> 7</w:t>
            </w:r>
          </w:p>
          <w:p w14:paraId="75F13B3E" w14:textId="77777777" w:rsidR="007F6247" w:rsidRDefault="009B7A63" w:rsidP="00E436AE">
            <w:pPr>
              <w:ind w:left="180"/>
              <w:rPr>
                <w:sz w:val="20"/>
              </w:rPr>
            </w:pPr>
            <w:r w:rsidRPr="00647FD0">
              <w:rPr>
                <w:sz w:val="20"/>
              </w:rPr>
              <w:t>Mar.</w:t>
            </w:r>
            <w:r w:rsidR="00E50592">
              <w:rPr>
                <w:sz w:val="20"/>
              </w:rPr>
              <w:t xml:space="preserve"> </w:t>
            </w:r>
            <w:r w:rsidR="008E37C1">
              <w:rPr>
                <w:sz w:val="20"/>
              </w:rPr>
              <w:t>10</w:t>
            </w:r>
            <w:r w:rsidR="00E436AE" w:rsidRPr="00647FD0">
              <w:rPr>
                <w:sz w:val="20"/>
              </w:rPr>
              <w:t>—</w:t>
            </w:r>
            <w:r w:rsidR="002B10CE">
              <w:rPr>
                <w:sz w:val="20"/>
              </w:rPr>
              <w:t>Draft Workshop</w:t>
            </w:r>
          </w:p>
          <w:p w14:paraId="427AABD4" w14:textId="77777777" w:rsidR="007F6247" w:rsidRDefault="007F6247" w:rsidP="007F6247">
            <w:pPr>
              <w:ind w:left="180"/>
              <w:rPr>
                <w:sz w:val="20"/>
              </w:rPr>
            </w:pPr>
          </w:p>
          <w:p w14:paraId="771EAE44" w14:textId="77777777" w:rsidR="00E436AE" w:rsidRPr="00647FD0" w:rsidRDefault="003845F3" w:rsidP="007F6247">
            <w:pPr>
              <w:ind w:left="180"/>
              <w:rPr>
                <w:sz w:val="20"/>
              </w:rPr>
            </w:pPr>
            <w:r w:rsidRPr="00647FD0">
              <w:rPr>
                <w:sz w:val="20"/>
              </w:rPr>
              <w:t>Mar. 1</w:t>
            </w:r>
            <w:r w:rsidR="008E37C1">
              <w:rPr>
                <w:sz w:val="20"/>
              </w:rPr>
              <w:t>5</w:t>
            </w:r>
            <w:r w:rsidR="00E436AE" w:rsidRPr="00647FD0">
              <w:rPr>
                <w:sz w:val="20"/>
              </w:rPr>
              <w:t>—</w:t>
            </w:r>
            <w:r w:rsidR="002B10CE">
              <w:rPr>
                <w:sz w:val="20"/>
              </w:rPr>
              <w:t>Draft Workshop</w:t>
            </w:r>
          </w:p>
          <w:p w14:paraId="6F106721" w14:textId="77777777" w:rsidR="009B7A63" w:rsidRPr="005E0ACF" w:rsidRDefault="009B7A63" w:rsidP="009B7A63">
            <w:pPr>
              <w:pStyle w:val="BodyText"/>
              <w:ind w:left="162"/>
            </w:pPr>
            <w:r w:rsidRPr="005E0ACF">
              <w:t xml:space="preserve">Mar. </w:t>
            </w:r>
            <w:r>
              <w:t>1</w:t>
            </w:r>
            <w:r w:rsidR="008E37C1">
              <w:t>7</w:t>
            </w:r>
            <w:r w:rsidRPr="005E0ACF">
              <w:t>—</w:t>
            </w:r>
            <w:r w:rsidR="002B10CE">
              <w:t>Draft Workshop</w:t>
            </w:r>
          </w:p>
          <w:p w14:paraId="635143B7" w14:textId="77777777" w:rsidR="007F6247" w:rsidRDefault="007F6247" w:rsidP="009B7A63">
            <w:pPr>
              <w:pStyle w:val="BodyText"/>
              <w:ind w:left="180"/>
            </w:pPr>
          </w:p>
          <w:p w14:paraId="3F9F9E85" w14:textId="77777777" w:rsidR="009B7A63" w:rsidRDefault="009B7A63" w:rsidP="009B7A63">
            <w:pPr>
              <w:pStyle w:val="BodyText"/>
              <w:ind w:left="180"/>
            </w:pPr>
            <w:r w:rsidRPr="005E0ACF">
              <w:t xml:space="preserve">Mar. </w:t>
            </w:r>
            <w:r w:rsidR="008E37C1">
              <w:t>22</w:t>
            </w:r>
            <w:r w:rsidRPr="005E0ACF">
              <w:t>—</w:t>
            </w:r>
            <w:r>
              <w:t>SPRING BREAK</w:t>
            </w:r>
          </w:p>
          <w:p w14:paraId="69912264" w14:textId="77777777" w:rsidR="007F6247" w:rsidRPr="005E0ACF" w:rsidRDefault="007F6247" w:rsidP="009B7A63">
            <w:pPr>
              <w:pStyle w:val="BodyText"/>
              <w:ind w:left="180"/>
            </w:pPr>
            <w:r>
              <w:t>Mar.</w:t>
            </w:r>
            <w:r w:rsidR="00E177B9">
              <w:t xml:space="preserve"> </w:t>
            </w:r>
            <w:r>
              <w:t>2</w:t>
            </w:r>
            <w:r w:rsidR="008E37C1">
              <w:t>4</w:t>
            </w:r>
            <w:r>
              <w:t>—</w:t>
            </w:r>
            <w:r w:rsidR="00E177B9">
              <w:t>SPRING BREAK</w:t>
            </w:r>
          </w:p>
          <w:p w14:paraId="7FE13A81" w14:textId="77777777" w:rsidR="00E436AE" w:rsidRPr="00647FD0" w:rsidRDefault="00E436AE" w:rsidP="00E436AE">
            <w:pPr>
              <w:ind w:left="180"/>
              <w:rPr>
                <w:sz w:val="20"/>
              </w:rPr>
            </w:pPr>
          </w:p>
        </w:tc>
        <w:tc>
          <w:tcPr>
            <w:tcW w:w="4698" w:type="dxa"/>
          </w:tcPr>
          <w:p w14:paraId="7E8E6171" w14:textId="77777777" w:rsidR="00F777DB" w:rsidRPr="002B10CE" w:rsidRDefault="00F777DB" w:rsidP="00F777DB">
            <w:pPr>
              <w:pStyle w:val="BodyText"/>
              <w:ind w:left="180"/>
              <w:rPr>
                <w:b/>
              </w:rPr>
            </w:pPr>
            <w:r w:rsidRPr="000D702F">
              <w:t xml:space="preserve">Mar. </w:t>
            </w:r>
            <w:r w:rsidR="00E50592">
              <w:t>2</w:t>
            </w:r>
            <w:r w:rsidR="008E37C1">
              <w:t>9</w:t>
            </w:r>
            <w:r w:rsidRPr="000D702F">
              <w:t>—</w:t>
            </w:r>
            <w:r w:rsidR="002B10CE">
              <w:rPr>
                <w:b/>
              </w:rPr>
              <w:t xml:space="preserve">Paper #1 due: </w:t>
            </w:r>
            <w:r w:rsidR="00B317BD">
              <w:rPr>
                <w:b/>
              </w:rPr>
              <w:t>Literary Essay</w:t>
            </w:r>
          </w:p>
          <w:p w14:paraId="373D328C" w14:textId="77777777" w:rsidR="00E436AE" w:rsidRPr="000D702F" w:rsidRDefault="00E436AE" w:rsidP="00E436AE">
            <w:pPr>
              <w:pStyle w:val="BodyText"/>
              <w:ind w:left="180"/>
            </w:pPr>
            <w:r w:rsidRPr="000D702F">
              <w:t xml:space="preserve">Mar. </w:t>
            </w:r>
            <w:r w:rsidR="008E37C1">
              <w:t>31</w:t>
            </w:r>
            <w:r w:rsidRPr="000D702F">
              <w:t>—</w:t>
            </w:r>
            <w:r w:rsidR="002B10CE">
              <w:t xml:space="preserve">Read </w:t>
            </w:r>
            <w:proofErr w:type="spellStart"/>
            <w:r w:rsidR="002B10CE">
              <w:t>ch.</w:t>
            </w:r>
            <w:proofErr w:type="spellEnd"/>
            <w:r w:rsidR="002B10CE">
              <w:t xml:space="preserve"> 8</w:t>
            </w:r>
          </w:p>
          <w:p w14:paraId="41C9007F" w14:textId="77777777" w:rsidR="00F777DB" w:rsidRPr="000D702F" w:rsidRDefault="00F777DB" w:rsidP="00E436AE">
            <w:pPr>
              <w:pStyle w:val="BodyText"/>
              <w:ind w:left="180"/>
            </w:pPr>
          </w:p>
          <w:p w14:paraId="5724E798" w14:textId="77777777" w:rsidR="00E436AE" w:rsidRPr="000D702F" w:rsidRDefault="00E436AE" w:rsidP="00E436AE">
            <w:pPr>
              <w:pStyle w:val="BodyText"/>
              <w:ind w:left="180"/>
              <w:rPr>
                <w:b/>
              </w:rPr>
            </w:pPr>
            <w:r w:rsidRPr="000D702F">
              <w:t xml:space="preserve">Apr.   </w:t>
            </w:r>
            <w:r w:rsidR="008E37C1">
              <w:t>5</w:t>
            </w:r>
            <w:r w:rsidRPr="000D702F">
              <w:t>—</w:t>
            </w:r>
            <w:r w:rsidR="002B10CE">
              <w:t xml:space="preserve">Read </w:t>
            </w:r>
            <w:proofErr w:type="spellStart"/>
            <w:r w:rsidR="002B10CE">
              <w:t>ch.</w:t>
            </w:r>
            <w:proofErr w:type="spellEnd"/>
            <w:r w:rsidR="002B10CE">
              <w:t xml:space="preserve"> 9</w:t>
            </w:r>
          </w:p>
          <w:p w14:paraId="3DD59BCB" w14:textId="77777777" w:rsidR="00E436AE" w:rsidRPr="001F3F13" w:rsidRDefault="003845F3" w:rsidP="00F777DB">
            <w:pPr>
              <w:pStyle w:val="BodyText"/>
              <w:ind w:left="180"/>
            </w:pPr>
            <w:r w:rsidRPr="000D702F">
              <w:t xml:space="preserve">Apr.   </w:t>
            </w:r>
            <w:r w:rsidR="008E37C1">
              <w:t>7</w:t>
            </w:r>
            <w:r w:rsidR="00E436AE" w:rsidRPr="000D702F">
              <w:t>—</w:t>
            </w:r>
            <w:r w:rsidR="002B10CE">
              <w:t>Readings</w:t>
            </w:r>
          </w:p>
          <w:p w14:paraId="46C691F6" w14:textId="77777777" w:rsidR="00E177B9" w:rsidRDefault="00E177B9" w:rsidP="00E436AE">
            <w:pPr>
              <w:pStyle w:val="BodyText"/>
              <w:ind w:left="180"/>
            </w:pPr>
          </w:p>
          <w:p w14:paraId="4ADA74B1" w14:textId="77777777" w:rsidR="00E436AE" w:rsidRPr="008E37C1" w:rsidRDefault="00E436AE" w:rsidP="00E436AE">
            <w:pPr>
              <w:pStyle w:val="BodyText"/>
              <w:ind w:left="180"/>
            </w:pPr>
            <w:r w:rsidRPr="000D702F">
              <w:t>Apr.</w:t>
            </w:r>
            <w:r w:rsidR="00E177B9">
              <w:t xml:space="preserve"> </w:t>
            </w:r>
            <w:r w:rsidR="008E37C1">
              <w:t>12</w:t>
            </w:r>
            <w:r w:rsidRPr="000D702F">
              <w:t>—</w:t>
            </w:r>
            <w:r w:rsidR="002B10CE">
              <w:t>Draft Workshop</w:t>
            </w:r>
          </w:p>
          <w:p w14:paraId="39BB7A7A" w14:textId="77777777" w:rsidR="00E436AE" w:rsidRPr="002B10CE" w:rsidRDefault="00E436AE" w:rsidP="00F777DB">
            <w:pPr>
              <w:pStyle w:val="BodyText"/>
              <w:ind w:left="180"/>
              <w:rPr>
                <w:i/>
                <w:u w:val="single"/>
              </w:rPr>
            </w:pPr>
            <w:r w:rsidRPr="000D702F">
              <w:t>Apr. 1</w:t>
            </w:r>
            <w:r w:rsidR="008E37C1">
              <w:t>4</w:t>
            </w:r>
            <w:r w:rsidRPr="000D702F">
              <w:t>—</w:t>
            </w:r>
            <w:r w:rsidR="00B317BD">
              <w:rPr>
                <w:u w:val="single"/>
              </w:rPr>
              <w:t>Research-based Essay</w:t>
            </w:r>
          </w:p>
          <w:p w14:paraId="68565B6E" w14:textId="77777777" w:rsidR="00E177B9" w:rsidRDefault="00E177B9" w:rsidP="00E436AE">
            <w:pPr>
              <w:pStyle w:val="BodyText"/>
              <w:ind w:left="180"/>
            </w:pPr>
          </w:p>
          <w:p w14:paraId="53FE853E" w14:textId="77777777" w:rsidR="00E436AE" w:rsidRPr="001F3F13" w:rsidRDefault="00E436AE" w:rsidP="00E436AE">
            <w:pPr>
              <w:pStyle w:val="BodyText"/>
              <w:ind w:left="180"/>
            </w:pPr>
            <w:r w:rsidRPr="000D702F">
              <w:t xml:space="preserve">Apr. </w:t>
            </w:r>
            <w:r w:rsidR="003845F3" w:rsidRPr="000D702F">
              <w:t>1</w:t>
            </w:r>
            <w:r w:rsidR="008E37C1">
              <w:t>9</w:t>
            </w:r>
            <w:r w:rsidRPr="000D702F">
              <w:t>—</w:t>
            </w:r>
            <w:r w:rsidR="00B317BD">
              <w:t>Readings</w:t>
            </w:r>
          </w:p>
          <w:p w14:paraId="664A8625" w14:textId="77777777" w:rsidR="00E436AE" w:rsidRPr="000D702F" w:rsidRDefault="00CB710D" w:rsidP="00F777DB">
            <w:pPr>
              <w:pStyle w:val="BodyText"/>
              <w:ind w:left="180"/>
            </w:pPr>
            <w:r w:rsidRPr="000D702F">
              <w:t xml:space="preserve">Apr. </w:t>
            </w:r>
            <w:r w:rsidR="008E37C1">
              <w:t>21</w:t>
            </w:r>
            <w:r w:rsidRPr="000D702F">
              <w:t>—</w:t>
            </w:r>
            <w:r w:rsidR="00B317BD">
              <w:t>Using primary sources</w:t>
            </w:r>
          </w:p>
          <w:p w14:paraId="5409257D" w14:textId="77777777" w:rsidR="00E177B9" w:rsidRDefault="00E177B9" w:rsidP="00E436AE">
            <w:pPr>
              <w:pStyle w:val="BodyText"/>
              <w:ind w:left="180"/>
            </w:pPr>
          </w:p>
          <w:p w14:paraId="7DF00366" w14:textId="77777777" w:rsidR="00E436AE" w:rsidRPr="00B317BD" w:rsidRDefault="00E436AE" w:rsidP="00E436AE">
            <w:pPr>
              <w:pStyle w:val="BodyText"/>
              <w:ind w:left="180"/>
              <w:rPr>
                <w:u w:val="single"/>
              </w:rPr>
            </w:pPr>
            <w:r w:rsidRPr="000D702F">
              <w:t>Apr. 2</w:t>
            </w:r>
            <w:r w:rsidR="008E37C1">
              <w:t>6</w:t>
            </w:r>
            <w:r w:rsidRPr="000D702F">
              <w:t>—</w:t>
            </w:r>
            <w:r w:rsidR="00074CB2">
              <w:t>Planning</w:t>
            </w:r>
          </w:p>
          <w:p w14:paraId="7BBF5BD5" w14:textId="77777777" w:rsidR="009B7A63" w:rsidRPr="0081490F" w:rsidRDefault="003845F3" w:rsidP="00E436AE">
            <w:pPr>
              <w:pStyle w:val="BodyText"/>
              <w:ind w:left="180"/>
              <w:rPr>
                <w:b/>
              </w:rPr>
            </w:pPr>
            <w:r>
              <w:t>Apr. 2</w:t>
            </w:r>
            <w:r w:rsidR="008E37C1">
              <w:t>8</w:t>
            </w:r>
            <w:r w:rsidR="009B7A63">
              <w:t>—</w:t>
            </w:r>
            <w:r w:rsidR="00B317BD">
              <w:t>Readings</w:t>
            </w:r>
          </w:p>
          <w:p w14:paraId="7732FD47" w14:textId="77777777" w:rsidR="00E177B9" w:rsidRDefault="00E177B9" w:rsidP="00E436AE">
            <w:pPr>
              <w:pStyle w:val="BodyText"/>
              <w:ind w:left="180"/>
            </w:pPr>
          </w:p>
          <w:p w14:paraId="7A2B7337" w14:textId="77777777" w:rsidR="009B7A63" w:rsidRDefault="008E37C1" w:rsidP="00E436AE">
            <w:pPr>
              <w:pStyle w:val="BodyText"/>
              <w:ind w:left="180"/>
            </w:pPr>
            <w:r>
              <w:t>May  3</w:t>
            </w:r>
            <w:r w:rsidR="009B7A63">
              <w:t>—</w:t>
            </w:r>
            <w:r w:rsidR="00B317BD">
              <w:t>Research progress reports</w:t>
            </w:r>
          </w:p>
          <w:p w14:paraId="6FF010DE" w14:textId="77777777" w:rsidR="00F777DB" w:rsidRPr="009B7A63" w:rsidRDefault="00E50592" w:rsidP="00F777DB">
            <w:pPr>
              <w:pStyle w:val="BodyText"/>
              <w:ind w:left="180"/>
              <w:rPr>
                <w:i/>
              </w:rPr>
            </w:pPr>
            <w:r>
              <w:t xml:space="preserve">May  </w:t>
            </w:r>
            <w:r w:rsidR="008E37C1">
              <w:t>5</w:t>
            </w:r>
            <w:r w:rsidR="00E436AE" w:rsidRPr="00CB710D">
              <w:t>—</w:t>
            </w:r>
            <w:r w:rsidR="00B317BD">
              <w:t>Draft Workshop</w:t>
            </w:r>
          </w:p>
          <w:p w14:paraId="67C419A5" w14:textId="77777777" w:rsidR="00E177B9" w:rsidRDefault="00E177B9" w:rsidP="00445AB5">
            <w:pPr>
              <w:pStyle w:val="BodyText"/>
              <w:tabs>
                <w:tab w:val="left" w:pos="1575"/>
              </w:tabs>
              <w:ind w:left="180"/>
            </w:pPr>
          </w:p>
          <w:p w14:paraId="6918B8AA" w14:textId="77777777" w:rsidR="00E436AE" w:rsidRDefault="00E436AE" w:rsidP="00445AB5">
            <w:pPr>
              <w:pStyle w:val="BodyText"/>
              <w:tabs>
                <w:tab w:val="left" w:pos="1575"/>
              </w:tabs>
              <w:ind w:left="180"/>
              <w:rPr>
                <w:b/>
              </w:rPr>
            </w:pPr>
            <w:r>
              <w:t xml:space="preserve">May </w:t>
            </w:r>
            <w:r w:rsidR="00E50592">
              <w:t xml:space="preserve"> </w:t>
            </w:r>
            <w:r w:rsidR="00FD3BF5">
              <w:t>7</w:t>
            </w:r>
            <w:r>
              <w:t>—</w:t>
            </w:r>
            <w:r w:rsidR="00B317BD">
              <w:t>Draft Workshop</w:t>
            </w:r>
          </w:p>
          <w:p w14:paraId="747136E8" w14:textId="77777777" w:rsidR="00F777DB" w:rsidRPr="005E0ACF" w:rsidRDefault="00B317BD" w:rsidP="00E436AE">
            <w:pPr>
              <w:pStyle w:val="BodyText"/>
              <w:ind w:left="180"/>
            </w:pPr>
            <w:r>
              <w:t>May</w:t>
            </w:r>
            <w:r w:rsidR="00E50592">
              <w:t xml:space="preserve">  </w:t>
            </w:r>
            <w:r w:rsidR="00FD3BF5">
              <w:t>9</w:t>
            </w:r>
            <w:r w:rsidR="00E177B9">
              <w:t>—</w:t>
            </w:r>
            <w:r>
              <w:t>Draft Workshop</w:t>
            </w:r>
          </w:p>
          <w:p w14:paraId="36546ABA" w14:textId="77777777" w:rsidR="00E436AE" w:rsidRPr="00E436AE" w:rsidRDefault="00E436AE" w:rsidP="00E436AE">
            <w:pPr>
              <w:pStyle w:val="BodyText"/>
              <w:ind w:left="180"/>
            </w:pPr>
          </w:p>
          <w:p w14:paraId="5F8F3291" w14:textId="77777777" w:rsidR="00737FF3" w:rsidRPr="00B317BD" w:rsidRDefault="00E436AE" w:rsidP="00597751">
            <w:pPr>
              <w:pStyle w:val="BodyText"/>
              <w:ind w:left="972" w:hanging="792"/>
              <w:rPr>
                <w:b/>
              </w:rPr>
            </w:pPr>
            <w:r w:rsidRPr="00E436AE">
              <w:t>May 1</w:t>
            </w:r>
            <w:r w:rsidR="008E37C1">
              <w:t>7</w:t>
            </w:r>
            <w:r w:rsidRPr="00E436AE">
              <w:t>—</w:t>
            </w:r>
            <w:r w:rsidR="00B317BD">
              <w:rPr>
                <w:b/>
              </w:rPr>
              <w:t>Paper #2 due: Literary Journalism</w:t>
            </w:r>
          </w:p>
          <w:p w14:paraId="1393CC14" w14:textId="77777777" w:rsidR="00E436AE" w:rsidRDefault="008E37C1" w:rsidP="00737FF3">
            <w:pPr>
              <w:pStyle w:val="BodyText"/>
              <w:ind w:left="972"/>
            </w:pPr>
            <w:r>
              <w:t>5-7</w:t>
            </w:r>
            <w:r w:rsidR="00E436AE" w:rsidRPr="00E436AE">
              <w:t xml:space="preserve"> p.m.</w:t>
            </w:r>
          </w:p>
        </w:tc>
      </w:tr>
      <w:tr w:rsidR="000D702F" w14:paraId="2FD23A54" w14:textId="77777777">
        <w:tc>
          <w:tcPr>
            <w:tcW w:w="4878" w:type="dxa"/>
          </w:tcPr>
          <w:p w14:paraId="78C174B9" w14:textId="77777777" w:rsidR="000D702F" w:rsidRDefault="000D702F" w:rsidP="00F777DB">
            <w:pPr>
              <w:ind w:left="180"/>
              <w:rPr>
                <w:sz w:val="20"/>
              </w:rPr>
            </w:pPr>
          </w:p>
        </w:tc>
        <w:tc>
          <w:tcPr>
            <w:tcW w:w="4698" w:type="dxa"/>
          </w:tcPr>
          <w:p w14:paraId="30A7C8E1" w14:textId="77777777" w:rsidR="000D702F" w:rsidRPr="00647FD0" w:rsidRDefault="000D702F" w:rsidP="00F777DB">
            <w:pPr>
              <w:pStyle w:val="BodyText"/>
              <w:ind w:left="180"/>
              <w:rPr>
                <w:lang w:val="es-ES_tradnl"/>
              </w:rPr>
            </w:pPr>
          </w:p>
        </w:tc>
      </w:tr>
    </w:tbl>
    <w:p w14:paraId="2F147325" w14:textId="77777777" w:rsidR="00E436AE" w:rsidRDefault="00E436AE" w:rsidP="007261E1"/>
    <w:sectPr w:rsidR="00E436AE" w:rsidSect="002B0AF9">
      <w:pgSz w:w="12240" w:h="15840" w:code="1"/>
      <w:pgMar w:top="1440" w:right="1440" w:bottom="720" w:left="144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0D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ECD5353"/>
    <w:multiLevelType w:val="hybridMultilevel"/>
    <w:tmpl w:val="BCBAC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5F"/>
    <w:rsid w:val="0003785D"/>
    <w:rsid w:val="00065EBB"/>
    <w:rsid w:val="0007146F"/>
    <w:rsid w:val="00074CB2"/>
    <w:rsid w:val="000967E1"/>
    <w:rsid w:val="000D702F"/>
    <w:rsid w:val="001078A3"/>
    <w:rsid w:val="0011649E"/>
    <w:rsid w:val="0013551E"/>
    <w:rsid w:val="00140390"/>
    <w:rsid w:val="0018129A"/>
    <w:rsid w:val="001855C0"/>
    <w:rsid w:val="001A2513"/>
    <w:rsid w:val="001D1490"/>
    <w:rsid w:val="001D485F"/>
    <w:rsid w:val="001F3F13"/>
    <w:rsid w:val="00241E77"/>
    <w:rsid w:val="00241FFF"/>
    <w:rsid w:val="002B0AF9"/>
    <w:rsid w:val="002B10CE"/>
    <w:rsid w:val="00355DC1"/>
    <w:rsid w:val="003769A6"/>
    <w:rsid w:val="003845F3"/>
    <w:rsid w:val="00396DDE"/>
    <w:rsid w:val="003A2D96"/>
    <w:rsid w:val="003B74DA"/>
    <w:rsid w:val="003D0E20"/>
    <w:rsid w:val="0041542D"/>
    <w:rsid w:val="00445AB5"/>
    <w:rsid w:val="0046440E"/>
    <w:rsid w:val="004672FC"/>
    <w:rsid w:val="00504AFC"/>
    <w:rsid w:val="0053463C"/>
    <w:rsid w:val="0055488B"/>
    <w:rsid w:val="00566481"/>
    <w:rsid w:val="005932E3"/>
    <w:rsid w:val="00597751"/>
    <w:rsid w:val="00597F65"/>
    <w:rsid w:val="0060336D"/>
    <w:rsid w:val="00647FD0"/>
    <w:rsid w:val="006A5235"/>
    <w:rsid w:val="006E6202"/>
    <w:rsid w:val="0070352D"/>
    <w:rsid w:val="007261E1"/>
    <w:rsid w:val="00734BF8"/>
    <w:rsid w:val="00737FF3"/>
    <w:rsid w:val="00742BD8"/>
    <w:rsid w:val="0075064D"/>
    <w:rsid w:val="007648CE"/>
    <w:rsid w:val="00766D74"/>
    <w:rsid w:val="007A4EA4"/>
    <w:rsid w:val="007B08F9"/>
    <w:rsid w:val="007C29F1"/>
    <w:rsid w:val="007E1ACD"/>
    <w:rsid w:val="007E6D55"/>
    <w:rsid w:val="007F6247"/>
    <w:rsid w:val="0081490F"/>
    <w:rsid w:val="008E37C1"/>
    <w:rsid w:val="008F245B"/>
    <w:rsid w:val="00923CD5"/>
    <w:rsid w:val="00924E53"/>
    <w:rsid w:val="00987D21"/>
    <w:rsid w:val="00993D67"/>
    <w:rsid w:val="009B7029"/>
    <w:rsid w:val="009B7A63"/>
    <w:rsid w:val="009D7BBA"/>
    <w:rsid w:val="00A4184B"/>
    <w:rsid w:val="00A62D0A"/>
    <w:rsid w:val="00A8256F"/>
    <w:rsid w:val="00AD42B7"/>
    <w:rsid w:val="00AD6DCF"/>
    <w:rsid w:val="00AE742A"/>
    <w:rsid w:val="00B317BD"/>
    <w:rsid w:val="00B34C99"/>
    <w:rsid w:val="00B539FB"/>
    <w:rsid w:val="00B57B55"/>
    <w:rsid w:val="00B60940"/>
    <w:rsid w:val="00B96B8F"/>
    <w:rsid w:val="00BB626F"/>
    <w:rsid w:val="00BD19AC"/>
    <w:rsid w:val="00BD3A9A"/>
    <w:rsid w:val="00BF7947"/>
    <w:rsid w:val="00C1178B"/>
    <w:rsid w:val="00C31FB0"/>
    <w:rsid w:val="00C43FE4"/>
    <w:rsid w:val="00C62123"/>
    <w:rsid w:val="00C84F1A"/>
    <w:rsid w:val="00CB710D"/>
    <w:rsid w:val="00CD0D31"/>
    <w:rsid w:val="00D62D6C"/>
    <w:rsid w:val="00D70D90"/>
    <w:rsid w:val="00DA4050"/>
    <w:rsid w:val="00DA70A7"/>
    <w:rsid w:val="00E177B9"/>
    <w:rsid w:val="00E27910"/>
    <w:rsid w:val="00E436AE"/>
    <w:rsid w:val="00E43E5C"/>
    <w:rsid w:val="00E50592"/>
    <w:rsid w:val="00EC2388"/>
    <w:rsid w:val="00F0397D"/>
    <w:rsid w:val="00F777DB"/>
    <w:rsid w:val="00F8518E"/>
    <w:rsid w:val="00FD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1D86"/>
  <w15:docId w15:val="{357151A0-E8D2-4952-8B95-89724A77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46F"/>
    <w:rPr>
      <w:sz w:val="24"/>
    </w:rPr>
  </w:style>
  <w:style w:type="paragraph" w:styleId="Heading1">
    <w:name w:val="heading 1"/>
    <w:basedOn w:val="Normal"/>
    <w:next w:val="Normal"/>
    <w:qFormat/>
    <w:rsid w:val="0007146F"/>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7146F"/>
    <w:rPr>
      <w:color w:val="000000"/>
    </w:rPr>
  </w:style>
  <w:style w:type="paragraph" w:styleId="EnvelopeAddress">
    <w:name w:val="envelope address"/>
    <w:basedOn w:val="Normal"/>
    <w:rsid w:val="0007146F"/>
    <w:pPr>
      <w:framePr w:w="7920" w:h="1980" w:hRule="exact" w:hSpace="180" w:wrap="auto" w:hAnchor="page" w:xAlign="center" w:yAlign="bottom"/>
      <w:ind w:left="2880"/>
    </w:pPr>
    <w:rPr>
      <w:color w:val="000000"/>
    </w:rPr>
  </w:style>
  <w:style w:type="paragraph" w:styleId="BodyText">
    <w:name w:val="Body Text"/>
    <w:basedOn w:val="Normal"/>
    <w:link w:val="BodyTextChar"/>
    <w:rsid w:val="0007146F"/>
    <w:rPr>
      <w:sz w:val="20"/>
    </w:rPr>
  </w:style>
  <w:style w:type="paragraph" w:styleId="BodyTextIndent2">
    <w:name w:val="Body Text Indent 2"/>
    <w:basedOn w:val="Normal"/>
    <w:rsid w:val="0007146F"/>
    <w:pPr>
      <w:ind w:left="900" w:hanging="900"/>
    </w:pPr>
    <w:rPr>
      <w:sz w:val="20"/>
    </w:rPr>
  </w:style>
  <w:style w:type="paragraph" w:styleId="BodyTextIndent">
    <w:name w:val="Body Text Indent"/>
    <w:basedOn w:val="Normal"/>
    <w:rsid w:val="0007146F"/>
    <w:pPr>
      <w:ind w:left="1440"/>
    </w:pPr>
    <w:rPr>
      <w:sz w:val="20"/>
    </w:rPr>
  </w:style>
  <w:style w:type="character" w:customStyle="1" w:styleId="BodyTextChar">
    <w:name w:val="Body Text Char"/>
    <w:basedOn w:val="DefaultParagraphFont"/>
    <w:link w:val="BodyText"/>
    <w:rsid w:val="00241FFF"/>
  </w:style>
  <w:style w:type="paragraph" w:styleId="ListParagraph">
    <w:name w:val="List Paragraph"/>
    <w:basedOn w:val="Normal"/>
    <w:uiPriority w:val="34"/>
    <w:qFormat/>
    <w:rsid w:val="0041542D"/>
    <w:pPr>
      <w:ind w:left="720"/>
      <w:contextualSpacing/>
    </w:pPr>
  </w:style>
  <w:style w:type="character" w:styleId="Hyperlink">
    <w:name w:val="Hyperlink"/>
    <w:basedOn w:val="DefaultParagraphFont"/>
    <w:rsid w:val="00355DC1"/>
    <w:rPr>
      <w:color w:val="0000FF" w:themeColor="hyperlink"/>
      <w:u w:val="single"/>
    </w:rPr>
  </w:style>
  <w:style w:type="paragraph" w:styleId="BalloonText">
    <w:name w:val="Balloon Text"/>
    <w:basedOn w:val="Normal"/>
    <w:link w:val="BalloonTextChar"/>
    <w:rsid w:val="00FD3BF5"/>
    <w:rPr>
      <w:rFonts w:ascii="Tahoma" w:hAnsi="Tahoma" w:cs="Tahoma"/>
      <w:sz w:val="16"/>
      <w:szCs w:val="16"/>
    </w:rPr>
  </w:style>
  <w:style w:type="character" w:customStyle="1" w:styleId="BalloonTextChar">
    <w:name w:val="Balloon Text Char"/>
    <w:basedOn w:val="DefaultParagraphFont"/>
    <w:link w:val="BalloonText"/>
    <w:rsid w:val="00FD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maho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350</Number>
    <Section xmlns="409cf07c-705a-4568-bc2e-e1a7cd36a2d3">1</Section>
    <Calendar_x0020_Year xmlns="409cf07c-705a-4568-bc2e-e1a7cd36a2d3">2016</Calendar_x0020_Year>
    <Course_x0020_Name xmlns="409cf07c-705a-4568-bc2e-e1a7cd36a2d3">Creative Nonfiction</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DC49D38-F8FC-405D-8332-BE98C027C2EB}"/>
</file>

<file path=customXml/itemProps2.xml><?xml version="1.0" encoding="utf-8"?>
<ds:datastoreItem xmlns:ds="http://schemas.openxmlformats.org/officeDocument/2006/customXml" ds:itemID="{5BDB90A9-6EDE-45A2-B463-5E9F5503F4B6}"/>
</file>

<file path=customXml/itemProps3.xml><?xml version="1.0" encoding="utf-8"?>
<ds:datastoreItem xmlns:ds="http://schemas.openxmlformats.org/officeDocument/2006/customXml" ds:itemID="{92EDBC71-5F7C-4D70-A5A0-CEF4979D8F3A}"/>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English 211</vt:lpstr>
    </vt:vector>
  </TitlesOfParts>
  <Company>Home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211</dc:title>
  <dc:creator>M. Wade Mahon</dc:creator>
  <cp:lastModifiedBy>Mahon, Wade</cp:lastModifiedBy>
  <cp:revision>2</cp:revision>
  <cp:lastPrinted>2012-01-20T21:00:00Z</cp:lastPrinted>
  <dcterms:created xsi:type="dcterms:W3CDTF">2019-01-31T22:00:00Z</dcterms:created>
  <dcterms:modified xsi:type="dcterms:W3CDTF">2019-01-31T22:00:00Z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