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68268422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DE65CB">
        <w:rPr>
          <w:sz w:val="22"/>
          <w:szCs w:val="22"/>
        </w:rPr>
        <w:t>1/26/2021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4983CFD9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DE65CB">
        <w:rPr>
          <w:color w:val="000000"/>
          <w:sz w:val="22"/>
          <w:szCs w:val="22"/>
        </w:rPr>
        <w:t xml:space="preserve">January 27,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DD4B7E" w:rsidRPr="000E5D62">
        <w:rPr>
          <w:color w:val="000000"/>
          <w:sz w:val="22"/>
          <w:szCs w:val="22"/>
          <w:u w:val="single"/>
        </w:rPr>
        <w:t>2</w:t>
      </w:r>
      <w:r w:rsidR="001A558F" w:rsidRPr="000E5D62">
        <w:rPr>
          <w:color w:val="000000"/>
          <w:sz w:val="22"/>
          <w:szCs w:val="22"/>
          <w:u w:val="single"/>
        </w:rPr>
        <w:t>:00-</w:t>
      </w:r>
      <w:r w:rsidR="00C60EF9">
        <w:rPr>
          <w:color w:val="000000"/>
          <w:sz w:val="22"/>
          <w:szCs w:val="22"/>
          <w:u w:val="single"/>
        </w:rPr>
        <w:t>3:00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A357F1">
        <w:rPr>
          <w:color w:val="000000"/>
          <w:sz w:val="22"/>
          <w:szCs w:val="22"/>
        </w:rPr>
        <w:t>Do</w:t>
      </w:r>
      <w:r w:rsidR="00DE65CB">
        <w:rPr>
          <w:color w:val="000000"/>
          <w:sz w:val="22"/>
          <w:szCs w:val="22"/>
        </w:rPr>
        <w:t>rothy De Boer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2044F05E" w14:textId="77777777" w:rsidR="00144BCB" w:rsidRPr="00DB03AE" w:rsidRDefault="00144BCB" w:rsidP="008D3851">
      <w:pPr>
        <w:rPr>
          <w:bCs/>
          <w:sz w:val="22"/>
          <w:szCs w:val="22"/>
        </w:rPr>
      </w:pPr>
    </w:p>
    <w:p w14:paraId="08CE4E4B" w14:textId="1EE42ACA" w:rsidR="00EC3403" w:rsidRPr="002B1E57" w:rsidRDefault="00EC3403" w:rsidP="006704AA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2B1E57">
        <w:rPr>
          <w:b/>
          <w:sz w:val="22"/>
          <w:szCs w:val="22"/>
        </w:rPr>
        <w:t xml:space="preserve">Approval of the minutes of </w:t>
      </w:r>
      <w:proofErr w:type="gramStart"/>
      <w:r w:rsidRPr="002B1E57">
        <w:rPr>
          <w:b/>
          <w:sz w:val="22"/>
          <w:szCs w:val="22"/>
        </w:rPr>
        <w:t xml:space="preserve">the </w:t>
      </w:r>
      <w:r w:rsidR="00C60EF9" w:rsidRPr="002B1E57">
        <w:rPr>
          <w:b/>
          <w:sz w:val="22"/>
          <w:szCs w:val="22"/>
        </w:rPr>
        <w:t xml:space="preserve"> </w:t>
      </w:r>
      <w:r w:rsidR="00D81F31">
        <w:rPr>
          <w:b/>
          <w:sz w:val="22"/>
          <w:szCs w:val="22"/>
        </w:rPr>
        <w:t>12</w:t>
      </w:r>
      <w:proofErr w:type="gramEnd"/>
      <w:r w:rsidR="00D81F31">
        <w:rPr>
          <w:b/>
          <w:sz w:val="22"/>
          <w:szCs w:val="22"/>
        </w:rPr>
        <w:t xml:space="preserve">/2/20 </w:t>
      </w:r>
      <w:r w:rsidRPr="002B1E57">
        <w:rPr>
          <w:b/>
          <w:sz w:val="22"/>
          <w:szCs w:val="22"/>
        </w:rPr>
        <w:t xml:space="preserve">department meeting </w:t>
      </w:r>
    </w:p>
    <w:p w14:paraId="455C4C66" w14:textId="77777777" w:rsidR="00544DE7" w:rsidRPr="00E8583B" w:rsidRDefault="00544DE7" w:rsidP="009A771C">
      <w:pPr>
        <w:rPr>
          <w:b/>
          <w:sz w:val="22"/>
          <w:szCs w:val="22"/>
        </w:rPr>
      </w:pPr>
    </w:p>
    <w:p w14:paraId="1D507843" w14:textId="233951B3" w:rsidR="004803C3" w:rsidRDefault="004803C3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Welcome back!  Questions/concerns about the semester? </w:t>
      </w:r>
    </w:p>
    <w:p w14:paraId="33225238" w14:textId="77777777" w:rsidR="004803C3" w:rsidRPr="004803C3" w:rsidRDefault="004803C3" w:rsidP="004803C3">
      <w:pPr>
        <w:pStyle w:val="ListParagraph"/>
        <w:rPr>
          <w:b/>
          <w:sz w:val="22"/>
          <w:szCs w:val="22"/>
        </w:rPr>
      </w:pPr>
    </w:p>
    <w:p w14:paraId="3B0150D6" w14:textId="58826458" w:rsidR="004803C3" w:rsidRPr="004803C3" w:rsidRDefault="00C60EF9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57880606" w14:textId="560FE642" w:rsidR="00BA47C0" w:rsidRDefault="00BA47C0" w:rsidP="00C35D8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Consideration of extending sociology major to branch campuses</w:t>
      </w:r>
      <w:r w:rsidR="004803C3">
        <w:rPr>
          <w:b/>
          <w:sz w:val="22"/>
          <w:szCs w:val="22"/>
        </w:rPr>
        <w:t>—refer to Sociology Program Committee</w:t>
      </w:r>
    </w:p>
    <w:p w14:paraId="445A065B" w14:textId="6CB2D00E" w:rsidR="00491B06" w:rsidRDefault="00491B06" w:rsidP="00C35D8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University Awards</w:t>
      </w:r>
      <w:r w:rsidR="004803C3">
        <w:rPr>
          <w:b/>
          <w:sz w:val="22"/>
          <w:szCs w:val="22"/>
        </w:rPr>
        <w:t xml:space="preserve">—refer to </w:t>
      </w:r>
      <w:r w:rsidR="007A23AE">
        <w:rPr>
          <w:b/>
          <w:sz w:val="22"/>
          <w:szCs w:val="22"/>
        </w:rPr>
        <w:t>Personnel Committee—due 2/19</w:t>
      </w:r>
    </w:p>
    <w:p w14:paraId="2D98F467" w14:textId="515D22E6" w:rsidR="007A23AE" w:rsidRDefault="002D4B29" w:rsidP="00C35D8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Classroom utilization</w:t>
      </w:r>
      <w:r w:rsidR="00582FB4">
        <w:rPr>
          <w:b/>
          <w:sz w:val="22"/>
          <w:szCs w:val="22"/>
        </w:rPr>
        <w:t>—</w:t>
      </w:r>
      <w:r w:rsidR="004803C3">
        <w:rPr>
          <w:b/>
          <w:sz w:val="22"/>
          <w:szCs w:val="22"/>
        </w:rPr>
        <w:t xml:space="preserve">starting </w:t>
      </w:r>
      <w:r w:rsidR="00582FB4">
        <w:rPr>
          <w:b/>
          <w:sz w:val="22"/>
          <w:szCs w:val="22"/>
        </w:rPr>
        <w:t>fall 2021</w:t>
      </w:r>
      <w:r w:rsidR="004803C3">
        <w:rPr>
          <w:b/>
          <w:sz w:val="22"/>
          <w:szCs w:val="22"/>
        </w:rPr>
        <w:t xml:space="preserve">, </w:t>
      </w:r>
      <w:r w:rsidR="00582FB4">
        <w:rPr>
          <w:b/>
          <w:sz w:val="22"/>
          <w:szCs w:val="22"/>
        </w:rPr>
        <w:t>we will be scheduled as much as possible in the same rooms in SCI and CBB, possibly CCC.  Some classrooms are being closed to improve classroom utilization</w:t>
      </w:r>
      <w:r w:rsidR="0031188F">
        <w:rPr>
          <w:b/>
          <w:sz w:val="22"/>
          <w:szCs w:val="22"/>
        </w:rPr>
        <w:t xml:space="preserve"> rates</w:t>
      </w:r>
      <w:r w:rsidR="00582FB4">
        <w:rPr>
          <w:b/>
          <w:sz w:val="22"/>
          <w:szCs w:val="22"/>
        </w:rPr>
        <w:t xml:space="preserve"> </w:t>
      </w:r>
      <w:r w:rsidR="0031188F">
        <w:rPr>
          <w:b/>
          <w:sz w:val="22"/>
          <w:szCs w:val="22"/>
        </w:rPr>
        <w:t>for those that remain open.</w:t>
      </w:r>
    </w:p>
    <w:p w14:paraId="2907C57C" w14:textId="1F6208F3" w:rsidR="00945D76" w:rsidRDefault="00945D76" w:rsidP="00C35D8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Critical Thinking (CT) as a new foundation-level designation in the GEP—consideration of SOC 230, SOC 240</w:t>
      </w:r>
      <w:r w:rsidR="00F76191">
        <w:rPr>
          <w:b/>
          <w:sz w:val="22"/>
          <w:szCs w:val="22"/>
        </w:rPr>
        <w:t>, SOC/SW 261, SOC/SW 262, and/or SOC/SW 263</w:t>
      </w:r>
    </w:p>
    <w:p w14:paraId="50E67ABE" w14:textId="6C62E951" w:rsidR="00C0237B" w:rsidRPr="004803C3" w:rsidRDefault="004803C3" w:rsidP="004803C3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Consider development of</w:t>
      </w:r>
      <w:r w:rsidR="00AE0096">
        <w:rPr>
          <w:b/>
          <w:sz w:val="22"/>
          <w:szCs w:val="22"/>
        </w:rPr>
        <w:t xml:space="preserve"> a system</w:t>
      </w:r>
      <w:r w:rsidR="00F552F0">
        <w:rPr>
          <w:b/>
          <w:sz w:val="22"/>
          <w:szCs w:val="22"/>
        </w:rPr>
        <w:t>/policy</w:t>
      </w:r>
      <w:r w:rsidR="00AE0096">
        <w:rPr>
          <w:b/>
          <w:sz w:val="22"/>
          <w:szCs w:val="22"/>
        </w:rPr>
        <w:t xml:space="preserve"> for how we offer online/virtual instruction</w:t>
      </w:r>
      <w:r w:rsidR="00655B27">
        <w:rPr>
          <w:b/>
          <w:sz w:val="22"/>
          <w:szCs w:val="22"/>
        </w:rPr>
        <w:t>—refer to SW Program and SOC Program Committees?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51E8D8F9" w14:textId="14382FDF" w:rsidR="001D708D" w:rsidRPr="00A07A72" w:rsidRDefault="005B459A" w:rsidP="001D708D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A07A72">
        <w:rPr>
          <w:b/>
          <w:sz w:val="22"/>
          <w:szCs w:val="22"/>
        </w:rPr>
        <w:t>Committee Reports</w:t>
      </w:r>
    </w:p>
    <w:p w14:paraId="7874E6C9" w14:textId="77777777" w:rsidR="00E8583B" w:rsidRPr="009021AB" w:rsidRDefault="00E8583B" w:rsidP="00E8583B">
      <w:pPr>
        <w:pStyle w:val="ListParagraph"/>
        <w:ind w:left="1440"/>
        <w:contextualSpacing/>
        <w:rPr>
          <w:bCs/>
          <w:sz w:val="22"/>
          <w:szCs w:val="22"/>
        </w:rPr>
      </w:pPr>
    </w:p>
    <w:p w14:paraId="57375E25" w14:textId="4D16C2E7" w:rsidR="00D776CE" w:rsidRDefault="00D776CE" w:rsidP="00D776CE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F66D3D">
        <w:rPr>
          <w:b/>
          <w:sz w:val="22"/>
          <w:szCs w:val="22"/>
        </w:rPr>
        <w:t>Personnel—Chunyu</w:t>
      </w:r>
    </w:p>
    <w:p w14:paraId="7268D7C3" w14:textId="77777777" w:rsidR="004B3E05" w:rsidRPr="004B3E05" w:rsidRDefault="004B3E05" w:rsidP="005D34AA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 w:rsidRPr="004B3E05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SOC lecturer search and screen</w:t>
      </w:r>
      <w:r w:rsidRPr="004B3E05">
        <w:rPr>
          <w:b/>
          <w:bCs/>
          <w:sz w:val="22"/>
          <w:szCs w:val="22"/>
        </w:rPr>
        <w:t xml:space="preserve"> </w:t>
      </w:r>
    </w:p>
    <w:p w14:paraId="7D3FE491" w14:textId="3B2A56AA" w:rsidR="005D34AA" w:rsidRPr="004B3E05" w:rsidRDefault="005D34AA" w:rsidP="005D34AA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 w:rsidRPr="004B3E05">
        <w:rPr>
          <w:b/>
          <w:bCs/>
          <w:sz w:val="22"/>
          <w:szCs w:val="22"/>
        </w:rPr>
        <w:t>Merit process—due 2/5</w:t>
      </w:r>
    </w:p>
    <w:p w14:paraId="624B974A" w14:textId="5F350DF3" w:rsidR="004B3E05" w:rsidRPr="004B3E05" w:rsidRDefault="004B3E05" w:rsidP="005D34AA">
      <w:pPr>
        <w:pStyle w:val="ListParagraph"/>
        <w:numPr>
          <w:ilvl w:val="2"/>
          <w:numId w:val="1"/>
        </w:numPr>
        <w:contextualSpacing/>
        <w:rPr>
          <w:b/>
          <w:bCs/>
          <w:sz w:val="22"/>
          <w:szCs w:val="22"/>
        </w:rPr>
      </w:pPr>
      <w:r w:rsidRPr="004B3E05">
        <w:rPr>
          <w:b/>
          <w:bCs/>
          <w:sz w:val="22"/>
          <w:szCs w:val="22"/>
        </w:rPr>
        <w:t>Adjunct review</w:t>
      </w:r>
    </w:p>
    <w:p w14:paraId="28ABE5B8" w14:textId="77777777" w:rsidR="00D776CE" w:rsidRPr="00875D63" w:rsidRDefault="00D776CE" w:rsidP="00D776CE">
      <w:pPr>
        <w:pStyle w:val="ListParagraph"/>
        <w:ind w:left="2160"/>
        <w:contextualSpacing/>
        <w:rPr>
          <w:b/>
          <w:sz w:val="22"/>
          <w:szCs w:val="22"/>
        </w:rPr>
      </w:pPr>
    </w:p>
    <w:p w14:paraId="47AEDF53" w14:textId="77777777" w:rsidR="0013153A" w:rsidRPr="00444C9C" w:rsidRDefault="0013153A" w:rsidP="0013153A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444C9C">
        <w:rPr>
          <w:bCs/>
          <w:sz w:val="22"/>
          <w:szCs w:val="22"/>
          <w:lang w:val="fr-FR"/>
        </w:rPr>
        <w:t xml:space="preserve">Sociology Program Committee—Barry </w:t>
      </w:r>
    </w:p>
    <w:p w14:paraId="2189BD7E" w14:textId="77777777" w:rsidR="001D708D" w:rsidRPr="00444C9C" w:rsidRDefault="001D708D" w:rsidP="00D53BF7">
      <w:pPr>
        <w:contextualSpacing/>
        <w:rPr>
          <w:bCs/>
          <w:sz w:val="22"/>
          <w:szCs w:val="22"/>
        </w:rPr>
      </w:pPr>
    </w:p>
    <w:p w14:paraId="5ED5210B" w14:textId="3D4AD3A5" w:rsidR="00875D63" w:rsidRPr="00EE5244" w:rsidRDefault="00E8583B" w:rsidP="00D776CE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EE5244">
        <w:rPr>
          <w:bCs/>
          <w:sz w:val="22"/>
          <w:szCs w:val="22"/>
        </w:rPr>
        <w:t>Social Work Program Committee—Zlimen Ticho</w:t>
      </w:r>
    </w:p>
    <w:p w14:paraId="5A8E298F" w14:textId="77777777" w:rsidR="008D3851" w:rsidRPr="00E8583B" w:rsidRDefault="008D3851" w:rsidP="00E8583B">
      <w:pPr>
        <w:contextualSpacing/>
        <w:rPr>
          <w:bCs/>
          <w:sz w:val="22"/>
          <w:szCs w:val="22"/>
        </w:rPr>
      </w:pPr>
    </w:p>
    <w:p w14:paraId="3A9A7873" w14:textId="77777777" w:rsidR="00D1050D" w:rsidRPr="0013153A" w:rsidRDefault="009A771C" w:rsidP="00D1050D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</w:rPr>
        <w:t>Public Relations—</w:t>
      </w:r>
      <w:r w:rsidR="00D53BF7" w:rsidRPr="0013153A">
        <w:rPr>
          <w:bCs/>
          <w:sz w:val="22"/>
          <w:szCs w:val="22"/>
        </w:rPr>
        <w:t>Kipp</w:t>
      </w:r>
    </w:p>
    <w:p w14:paraId="057C8811" w14:textId="77777777" w:rsidR="00A6259A" w:rsidRPr="0013153A" w:rsidRDefault="00A6259A" w:rsidP="0013153A">
      <w:pPr>
        <w:contextualSpacing/>
        <w:rPr>
          <w:bCs/>
          <w:sz w:val="22"/>
          <w:szCs w:val="22"/>
        </w:rPr>
      </w:pPr>
    </w:p>
    <w:p w14:paraId="7470A3B9" w14:textId="5BA98214" w:rsidR="00B00245" w:rsidRPr="00F66D3D" w:rsidRDefault="0038159F" w:rsidP="00CA6433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F66D3D">
        <w:rPr>
          <w:bCs/>
          <w:sz w:val="22"/>
          <w:szCs w:val="22"/>
        </w:rPr>
        <w:t xml:space="preserve">Student Relations—Bowers </w:t>
      </w:r>
    </w:p>
    <w:p w14:paraId="491539DD" w14:textId="77777777" w:rsidR="0038159F" w:rsidRPr="0038159F" w:rsidRDefault="0038159F" w:rsidP="0038159F">
      <w:pPr>
        <w:pStyle w:val="ListParagraph"/>
        <w:rPr>
          <w:bCs/>
          <w:sz w:val="22"/>
          <w:szCs w:val="22"/>
          <w:lang w:val="fr-FR"/>
        </w:rPr>
      </w:pPr>
    </w:p>
    <w:p w14:paraId="156488B0" w14:textId="223BBDF3" w:rsidR="006B2571" w:rsidRPr="0013153A" w:rsidRDefault="006B2571" w:rsidP="006704AA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13153A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13153A">
        <w:rPr>
          <w:bCs/>
          <w:sz w:val="22"/>
          <w:szCs w:val="22"/>
          <w:lang w:val="fr-FR"/>
        </w:rPr>
        <w:t>Development</w:t>
      </w:r>
      <w:proofErr w:type="spellEnd"/>
      <w:r w:rsidRPr="0013153A">
        <w:rPr>
          <w:bCs/>
          <w:sz w:val="22"/>
          <w:szCs w:val="22"/>
          <w:lang w:val="fr-FR"/>
        </w:rPr>
        <w:t>—De Boer</w:t>
      </w:r>
    </w:p>
    <w:p w14:paraId="6BACAA42" w14:textId="77777777" w:rsidR="00636441" w:rsidRPr="00E8583B" w:rsidRDefault="00636441" w:rsidP="00E8583B">
      <w:pPr>
        <w:contextualSpacing/>
        <w:rPr>
          <w:bCs/>
          <w:sz w:val="22"/>
          <w:szCs w:val="22"/>
        </w:rPr>
      </w:pPr>
    </w:p>
    <w:p w14:paraId="0BC38CBB" w14:textId="2A2B475F" w:rsidR="00A07A72" w:rsidRPr="00E24B4D" w:rsidRDefault="00A07A72" w:rsidP="00A07A72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24B4D">
        <w:rPr>
          <w:b/>
          <w:sz w:val="22"/>
          <w:szCs w:val="22"/>
        </w:rPr>
        <w:t>Recruitment—Kipp (Recruitment Liaison)</w:t>
      </w:r>
      <w:r w:rsidR="00E24B4D">
        <w:rPr>
          <w:b/>
          <w:sz w:val="22"/>
          <w:szCs w:val="22"/>
        </w:rPr>
        <w:t xml:space="preserve">—update and admitted student day </w:t>
      </w:r>
      <w:proofErr w:type="gramStart"/>
      <w:r w:rsidR="00E24B4D">
        <w:rPr>
          <w:b/>
          <w:sz w:val="22"/>
          <w:szCs w:val="22"/>
        </w:rPr>
        <w:t>expectations</w:t>
      </w:r>
      <w:proofErr w:type="gramEnd"/>
    </w:p>
    <w:p w14:paraId="09EBFE52" w14:textId="4558F9EF" w:rsidR="00A07A72" w:rsidRDefault="00A07A72" w:rsidP="00A07A72">
      <w:pPr>
        <w:pStyle w:val="ListParagraph"/>
        <w:contextualSpacing/>
        <w:rPr>
          <w:bCs/>
          <w:sz w:val="22"/>
          <w:szCs w:val="22"/>
        </w:rPr>
      </w:pPr>
    </w:p>
    <w:p w14:paraId="01793074" w14:textId="77777777" w:rsidR="007C732B" w:rsidRPr="00D776CE" w:rsidRDefault="007C732B" w:rsidP="00A07A72">
      <w:pPr>
        <w:pStyle w:val="ListParagraph"/>
        <w:contextualSpacing/>
        <w:rPr>
          <w:bCs/>
          <w:sz w:val="22"/>
          <w:szCs w:val="22"/>
        </w:rPr>
      </w:pPr>
    </w:p>
    <w:p w14:paraId="3B8F6337" w14:textId="05F9881D" w:rsidR="004B3E05" w:rsidRPr="004803C3" w:rsidRDefault="004B3E05" w:rsidP="004803C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4B3E05">
        <w:rPr>
          <w:b/>
          <w:sz w:val="22"/>
          <w:szCs w:val="22"/>
        </w:rPr>
        <w:lastRenderedPageBreak/>
        <w:t xml:space="preserve">Reports from SBSS work </w:t>
      </w:r>
      <w:proofErr w:type="gramStart"/>
      <w:r w:rsidRPr="004B3E05">
        <w:rPr>
          <w:b/>
          <w:sz w:val="22"/>
          <w:szCs w:val="22"/>
        </w:rPr>
        <w:t>groups</w:t>
      </w:r>
      <w:proofErr w:type="gramEnd"/>
    </w:p>
    <w:p w14:paraId="4B41EF8A" w14:textId="4BAB0FAB" w:rsidR="004B3E05" w:rsidRDefault="004B3E05" w:rsidP="004B3E0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4B3E05">
        <w:rPr>
          <w:b/>
          <w:sz w:val="22"/>
          <w:szCs w:val="22"/>
        </w:rPr>
        <w:t>Quantitative Literacy (SOC 351)</w:t>
      </w:r>
      <w:r w:rsidR="004803C3">
        <w:rPr>
          <w:b/>
          <w:sz w:val="22"/>
          <w:szCs w:val="22"/>
        </w:rPr>
        <w:t>—Chunyu</w:t>
      </w:r>
    </w:p>
    <w:p w14:paraId="2906007E" w14:textId="36AFCA7E" w:rsidR="004803C3" w:rsidRPr="004B3E05" w:rsidRDefault="004803C3" w:rsidP="004B3E05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Other reports?</w:t>
      </w:r>
    </w:p>
    <w:p w14:paraId="1DCDACB5" w14:textId="77777777" w:rsidR="004B3E05" w:rsidRPr="004B3E05" w:rsidRDefault="004B3E05" w:rsidP="004B3E05">
      <w:pPr>
        <w:pStyle w:val="ListParagraph"/>
        <w:rPr>
          <w:bCs/>
          <w:sz w:val="22"/>
          <w:szCs w:val="22"/>
        </w:rPr>
      </w:pPr>
    </w:p>
    <w:p w14:paraId="398033D3" w14:textId="33652497" w:rsidR="005B459A" w:rsidRDefault="005B459A" w:rsidP="006704AA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Reports from University Governance/Committees</w:t>
      </w:r>
    </w:p>
    <w:p w14:paraId="730B27D3" w14:textId="77777777" w:rsidR="00D53BF7" w:rsidRPr="00D53BF7" w:rsidRDefault="00D53BF7" w:rsidP="00D53BF7">
      <w:pPr>
        <w:contextualSpacing/>
        <w:rPr>
          <w:bCs/>
          <w:sz w:val="22"/>
          <w:szCs w:val="22"/>
        </w:rPr>
      </w:pP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648A6906" w14:textId="50E76EC4" w:rsidR="00AF0590" w:rsidRDefault="005B459A" w:rsidP="00D776CE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759EB">
        <w:rPr>
          <w:bCs/>
          <w:sz w:val="22"/>
          <w:szCs w:val="22"/>
        </w:rPr>
        <w:t>New Business</w:t>
      </w:r>
    </w:p>
    <w:p w14:paraId="599131D0" w14:textId="77777777" w:rsidR="004803C3" w:rsidRPr="00D776CE" w:rsidRDefault="004803C3" w:rsidP="004803C3">
      <w:pPr>
        <w:pStyle w:val="ListParagraph"/>
        <w:contextualSpacing/>
        <w:rPr>
          <w:bCs/>
          <w:sz w:val="22"/>
          <w:szCs w:val="22"/>
        </w:rPr>
      </w:pPr>
    </w:p>
    <w:p w14:paraId="76F4D31F" w14:textId="77777777" w:rsidR="00F552F0" w:rsidRPr="00282F03" w:rsidRDefault="005B459A" w:rsidP="00CA6433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282F03">
        <w:rPr>
          <w:b/>
          <w:sz w:val="22"/>
          <w:szCs w:val="22"/>
        </w:rPr>
        <w:t>Announcements</w:t>
      </w:r>
    </w:p>
    <w:p w14:paraId="330641AF" w14:textId="6D35D5D3" w:rsidR="004B3E05" w:rsidRPr="007C732B" w:rsidRDefault="004B3E05" w:rsidP="007C732B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SBSS Panel Discussion</w:t>
      </w:r>
      <w:r>
        <w:rPr>
          <w:b/>
          <w:sz w:val="22"/>
          <w:szCs w:val="22"/>
        </w:rPr>
        <w:t xml:space="preserve"> February 2</w:t>
      </w:r>
      <w:r>
        <w:rPr>
          <w:b/>
          <w:sz w:val="22"/>
          <w:szCs w:val="22"/>
        </w:rPr>
        <w:t xml:space="preserve">—David Chunyu to represent </w:t>
      </w:r>
      <w:proofErr w:type="gramStart"/>
      <w:r>
        <w:rPr>
          <w:b/>
          <w:sz w:val="22"/>
          <w:szCs w:val="22"/>
        </w:rPr>
        <w:t>department</w:t>
      </w:r>
      <w:proofErr w:type="gramEnd"/>
    </w:p>
    <w:p w14:paraId="4C336470" w14:textId="0D167EAC" w:rsidR="00CA6433" w:rsidRDefault="00F552F0" w:rsidP="00F552F0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282F03">
        <w:rPr>
          <w:b/>
          <w:sz w:val="22"/>
          <w:szCs w:val="22"/>
        </w:rPr>
        <w:t>Undergraduate Research Symposium is 5/17</w:t>
      </w:r>
      <w:r w:rsidR="00282F03" w:rsidRPr="00282F03">
        <w:rPr>
          <w:b/>
          <w:sz w:val="22"/>
          <w:szCs w:val="22"/>
        </w:rPr>
        <w:t>.  Submissions due 4/23</w:t>
      </w:r>
      <w:r w:rsidR="00282F03">
        <w:rPr>
          <w:b/>
          <w:sz w:val="22"/>
          <w:szCs w:val="22"/>
        </w:rPr>
        <w:t xml:space="preserve">. Virtual again this year. </w:t>
      </w:r>
    </w:p>
    <w:p w14:paraId="270D37DD" w14:textId="77777777" w:rsidR="004B3E05" w:rsidRDefault="004B3E05" w:rsidP="004B3E0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3FC9B8BB" w14:textId="77777777" w:rsidR="004B3E05" w:rsidRDefault="004B3E05" w:rsidP="004B3E0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0A0BBF86" w14:textId="0602C1CA" w:rsidR="004B3E05" w:rsidRDefault="004B3E05" w:rsidP="004B3E05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7546BB99" w14:textId="77777777" w:rsidR="004B3E05" w:rsidRPr="004B3E05" w:rsidRDefault="004B3E05" w:rsidP="004B3E05">
      <w:pPr>
        <w:contextualSpacing/>
        <w:rPr>
          <w:b/>
          <w:sz w:val="22"/>
          <w:szCs w:val="22"/>
        </w:rPr>
      </w:pPr>
    </w:p>
    <w:sectPr w:rsidR="004B3E05" w:rsidRPr="004B3E05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67652" w14:textId="77777777" w:rsidR="00A07596" w:rsidRDefault="00A07596">
      <w:r>
        <w:separator/>
      </w:r>
    </w:p>
  </w:endnote>
  <w:endnote w:type="continuationSeparator" w:id="0">
    <w:p w14:paraId="592B61C8" w14:textId="77777777" w:rsidR="00A07596" w:rsidRDefault="00A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A86F" w14:textId="77777777" w:rsidR="00A07596" w:rsidRDefault="00A07596">
      <w:r>
        <w:separator/>
      </w:r>
    </w:p>
  </w:footnote>
  <w:footnote w:type="continuationSeparator" w:id="0">
    <w:p w14:paraId="52C782F6" w14:textId="77777777" w:rsidR="00A07596" w:rsidRDefault="00A0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D5D"/>
    <w:rsid w:val="000073FF"/>
    <w:rsid w:val="0001314F"/>
    <w:rsid w:val="0002603D"/>
    <w:rsid w:val="00031533"/>
    <w:rsid w:val="00032DAF"/>
    <w:rsid w:val="00032E7C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A11"/>
    <w:rsid w:val="0008173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7EDE"/>
    <w:rsid w:val="000D05F1"/>
    <w:rsid w:val="000D08BD"/>
    <w:rsid w:val="000D195C"/>
    <w:rsid w:val="000D3FC0"/>
    <w:rsid w:val="000D4E51"/>
    <w:rsid w:val="000E1153"/>
    <w:rsid w:val="000E523F"/>
    <w:rsid w:val="000E5D62"/>
    <w:rsid w:val="000E7B93"/>
    <w:rsid w:val="000E7DBD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40F4C"/>
    <w:rsid w:val="00140FDC"/>
    <w:rsid w:val="00141AA9"/>
    <w:rsid w:val="001439AC"/>
    <w:rsid w:val="00144BCB"/>
    <w:rsid w:val="00150E3F"/>
    <w:rsid w:val="00150ED3"/>
    <w:rsid w:val="001517FB"/>
    <w:rsid w:val="00152D19"/>
    <w:rsid w:val="00154512"/>
    <w:rsid w:val="001640C0"/>
    <w:rsid w:val="001668CA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4FC"/>
    <w:rsid w:val="001B61D9"/>
    <w:rsid w:val="001C42A4"/>
    <w:rsid w:val="001C5FD7"/>
    <w:rsid w:val="001C6129"/>
    <w:rsid w:val="001C625F"/>
    <w:rsid w:val="001C6A61"/>
    <w:rsid w:val="001C6FFC"/>
    <w:rsid w:val="001C7722"/>
    <w:rsid w:val="001D056D"/>
    <w:rsid w:val="001D598B"/>
    <w:rsid w:val="001D708D"/>
    <w:rsid w:val="001E0785"/>
    <w:rsid w:val="001E0DF6"/>
    <w:rsid w:val="001E24F9"/>
    <w:rsid w:val="001E27CD"/>
    <w:rsid w:val="001E31FC"/>
    <w:rsid w:val="00201628"/>
    <w:rsid w:val="0020237C"/>
    <w:rsid w:val="00203C07"/>
    <w:rsid w:val="00204B42"/>
    <w:rsid w:val="0020695F"/>
    <w:rsid w:val="002171A1"/>
    <w:rsid w:val="0021783C"/>
    <w:rsid w:val="00224CA6"/>
    <w:rsid w:val="00233A59"/>
    <w:rsid w:val="0023532A"/>
    <w:rsid w:val="00237444"/>
    <w:rsid w:val="0024639E"/>
    <w:rsid w:val="002469AA"/>
    <w:rsid w:val="00247BB8"/>
    <w:rsid w:val="002508FB"/>
    <w:rsid w:val="00250DDD"/>
    <w:rsid w:val="002568B3"/>
    <w:rsid w:val="00257E9E"/>
    <w:rsid w:val="0026037E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49E0"/>
    <w:rsid w:val="002A5467"/>
    <w:rsid w:val="002A76B1"/>
    <w:rsid w:val="002B0BA3"/>
    <w:rsid w:val="002B1E57"/>
    <w:rsid w:val="002B68C9"/>
    <w:rsid w:val="002B6AC5"/>
    <w:rsid w:val="002C2AA3"/>
    <w:rsid w:val="002D4B29"/>
    <w:rsid w:val="002D4D4F"/>
    <w:rsid w:val="002D69E2"/>
    <w:rsid w:val="002E0BF3"/>
    <w:rsid w:val="002E21A2"/>
    <w:rsid w:val="002E5DDE"/>
    <w:rsid w:val="002F011D"/>
    <w:rsid w:val="002F03F4"/>
    <w:rsid w:val="002F1EAA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63D0"/>
    <w:rsid w:val="003271BE"/>
    <w:rsid w:val="003328BE"/>
    <w:rsid w:val="00333003"/>
    <w:rsid w:val="0033519B"/>
    <w:rsid w:val="00335D83"/>
    <w:rsid w:val="00336918"/>
    <w:rsid w:val="00351AF7"/>
    <w:rsid w:val="00352269"/>
    <w:rsid w:val="00352D8D"/>
    <w:rsid w:val="00354F12"/>
    <w:rsid w:val="0036004C"/>
    <w:rsid w:val="003741A5"/>
    <w:rsid w:val="0038134E"/>
    <w:rsid w:val="0038159F"/>
    <w:rsid w:val="00391C77"/>
    <w:rsid w:val="00395841"/>
    <w:rsid w:val="003A0F41"/>
    <w:rsid w:val="003A10CB"/>
    <w:rsid w:val="003A2EC6"/>
    <w:rsid w:val="003A313B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7443"/>
    <w:rsid w:val="003F0A41"/>
    <w:rsid w:val="003F1975"/>
    <w:rsid w:val="003F264A"/>
    <w:rsid w:val="003F2944"/>
    <w:rsid w:val="003F31DD"/>
    <w:rsid w:val="003F60FA"/>
    <w:rsid w:val="004124DC"/>
    <w:rsid w:val="00413718"/>
    <w:rsid w:val="00425099"/>
    <w:rsid w:val="00426AB8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B06"/>
    <w:rsid w:val="004928A4"/>
    <w:rsid w:val="004A76B8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4DE7"/>
    <w:rsid w:val="005464F9"/>
    <w:rsid w:val="00546FF4"/>
    <w:rsid w:val="00554C2B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A5765"/>
    <w:rsid w:val="005A6393"/>
    <w:rsid w:val="005B459A"/>
    <w:rsid w:val="005B5FA2"/>
    <w:rsid w:val="005B77B9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294"/>
    <w:rsid w:val="006D4F1F"/>
    <w:rsid w:val="006D77E8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3BF9"/>
    <w:rsid w:val="0076468A"/>
    <w:rsid w:val="00767453"/>
    <w:rsid w:val="00770C16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3628"/>
    <w:rsid w:val="007C4CD9"/>
    <w:rsid w:val="007C732B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5140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3162"/>
    <w:rsid w:val="0085331D"/>
    <w:rsid w:val="008541B2"/>
    <w:rsid w:val="00856393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23B2"/>
    <w:rsid w:val="008834F0"/>
    <w:rsid w:val="00886811"/>
    <w:rsid w:val="0089016C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242D"/>
    <w:rsid w:val="008B59A1"/>
    <w:rsid w:val="008B6F47"/>
    <w:rsid w:val="008C04BE"/>
    <w:rsid w:val="008C059C"/>
    <w:rsid w:val="008C1AC5"/>
    <w:rsid w:val="008C3249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3564"/>
    <w:rsid w:val="008F4195"/>
    <w:rsid w:val="008F42C4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7EA0"/>
    <w:rsid w:val="00942A0E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259A"/>
    <w:rsid w:val="00A64682"/>
    <w:rsid w:val="00A64B2F"/>
    <w:rsid w:val="00A653D8"/>
    <w:rsid w:val="00A65A76"/>
    <w:rsid w:val="00A65FD5"/>
    <w:rsid w:val="00A7371B"/>
    <w:rsid w:val="00A80A72"/>
    <w:rsid w:val="00A827F6"/>
    <w:rsid w:val="00A8294A"/>
    <w:rsid w:val="00A83E59"/>
    <w:rsid w:val="00A90080"/>
    <w:rsid w:val="00A90236"/>
    <w:rsid w:val="00A90663"/>
    <w:rsid w:val="00A932B6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FA6"/>
    <w:rsid w:val="00B1118E"/>
    <w:rsid w:val="00B128AD"/>
    <w:rsid w:val="00B15F91"/>
    <w:rsid w:val="00B16E17"/>
    <w:rsid w:val="00B2007B"/>
    <w:rsid w:val="00B21184"/>
    <w:rsid w:val="00B21F16"/>
    <w:rsid w:val="00B22C32"/>
    <w:rsid w:val="00B234FA"/>
    <w:rsid w:val="00B2366F"/>
    <w:rsid w:val="00B23DD1"/>
    <w:rsid w:val="00B32679"/>
    <w:rsid w:val="00B3328C"/>
    <w:rsid w:val="00B34DE1"/>
    <w:rsid w:val="00B3500B"/>
    <w:rsid w:val="00B3619B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654"/>
    <w:rsid w:val="00BA71E5"/>
    <w:rsid w:val="00BA746B"/>
    <w:rsid w:val="00BB0E5D"/>
    <w:rsid w:val="00BB1A6F"/>
    <w:rsid w:val="00BB3001"/>
    <w:rsid w:val="00BB3F45"/>
    <w:rsid w:val="00BB4EEB"/>
    <w:rsid w:val="00BC3CCB"/>
    <w:rsid w:val="00BC670D"/>
    <w:rsid w:val="00BD39FC"/>
    <w:rsid w:val="00BE7808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D8E"/>
    <w:rsid w:val="00C37E0D"/>
    <w:rsid w:val="00C4332B"/>
    <w:rsid w:val="00C46A65"/>
    <w:rsid w:val="00C477B9"/>
    <w:rsid w:val="00C50D52"/>
    <w:rsid w:val="00C546D7"/>
    <w:rsid w:val="00C608CB"/>
    <w:rsid w:val="00C60EF9"/>
    <w:rsid w:val="00C6624B"/>
    <w:rsid w:val="00C71256"/>
    <w:rsid w:val="00C71E5E"/>
    <w:rsid w:val="00C724D8"/>
    <w:rsid w:val="00C74A25"/>
    <w:rsid w:val="00C75495"/>
    <w:rsid w:val="00C77169"/>
    <w:rsid w:val="00C828C8"/>
    <w:rsid w:val="00C8469B"/>
    <w:rsid w:val="00C87EF5"/>
    <w:rsid w:val="00C90066"/>
    <w:rsid w:val="00C9164B"/>
    <w:rsid w:val="00C92E69"/>
    <w:rsid w:val="00C9754C"/>
    <w:rsid w:val="00CA0A41"/>
    <w:rsid w:val="00CA0CC1"/>
    <w:rsid w:val="00CA14F1"/>
    <w:rsid w:val="00CA1BE3"/>
    <w:rsid w:val="00CA4923"/>
    <w:rsid w:val="00CA553A"/>
    <w:rsid w:val="00CA6433"/>
    <w:rsid w:val="00CA7610"/>
    <w:rsid w:val="00CB0EE3"/>
    <w:rsid w:val="00CB1B23"/>
    <w:rsid w:val="00CB1E77"/>
    <w:rsid w:val="00CB2047"/>
    <w:rsid w:val="00CB3C55"/>
    <w:rsid w:val="00CB732A"/>
    <w:rsid w:val="00CC19E3"/>
    <w:rsid w:val="00CC36AB"/>
    <w:rsid w:val="00CC4280"/>
    <w:rsid w:val="00CC66ED"/>
    <w:rsid w:val="00CD20ED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471F"/>
    <w:rsid w:val="00DE65CB"/>
    <w:rsid w:val="00DE6AE6"/>
    <w:rsid w:val="00DE75C1"/>
    <w:rsid w:val="00DF09C3"/>
    <w:rsid w:val="00DF44F5"/>
    <w:rsid w:val="00DF5515"/>
    <w:rsid w:val="00DF6E88"/>
    <w:rsid w:val="00DF7BD0"/>
    <w:rsid w:val="00E011A8"/>
    <w:rsid w:val="00E015C3"/>
    <w:rsid w:val="00E04721"/>
    <w:rsid w:val="00E04D84"/>
    <w:rsid w:val="00E05334"/>
    <w:rsid w:val="00E124D7"/>
    <w:rsid w:val="00E16F4D"/>
    <w:rsid w:val="00E21E5A"/>
    <w:rsid w:val="00E24B4D"/>
    <w:rsid w:val="00E31E8D"/>
    <w:rsid w:val="00E32B97"/>
    <w:rsid w:val="00E420B1"/>
    <w:rsid w:val="00E438E4"/>
    <w:rsid w:val="00E44763"/>
    <w:rsid w:val="00E57358"/>
    <w:rsid w:val="00E57BEB"/>
    <w:rsid w:val="00E60D1F"/>
    <w:rsid w:val="00E62051"/>
    <w:rsid w:val="00E653CA"/>
    <w:rsid w:val="00E77EBA"/>
    <w:rsid w:val="00E83FA5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A12FE"/>
    <w:rsid w:val="00EA21BA"/>
    <w:rsid w:val="00EA2A70"/>
    <w:rsid w:val="00EB38BE"/>
    <w:rsid w:val="00EB3B45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10295"/>
    <w:rsid w:val="00F20BD5"/>
    <w:rsid w:val="00F20E98"/>
    <w:rsid w:val="00F22D82"/>
    <w:rsid w:val="00F23B98"/>
    <w:rsid w:val="00F2468F"/>
    <w:rsid w:val="00F24BFA"/>
    <w:rsid w:val="00F30CB3"/>
    <w:rsid w:val="00F37613"/>
    <w:rsid w:val="00F43EF4"/>
    <w:rsid w:val="00F50E25"/>
    <w:rsid w:val="00F5312A"/>
    <w:rsid w:val="00F540E7"/>
    <w:rsid w:val="00F54ED0"/>
    <w:rsid w:val="00F552F0"/>
    <w:rsid w:val="00F560FE"/>
    <w:rsid w:val="00F56C68"/>
    <w:rsid w:val="00F57D57"/>
    <w:rsid w:val="00F60661"/>
    <w:rsid w:val="00F60A59"/>
    <w:rsid w:val="00F61EB0"/>
    <w:rsid w:val="00F63A00"/>
    <w:rsid w:val="00F63CE7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E20"/>
    <w:rsid w:val="00F916F0"/>
    <w:rsid w:val="00F91E95"/>
    <w:rsid w:val="00F96AC6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A1C094A5FBF1843B5FAF91D3AFA4FF8" ma:contentTypeVersion="2" ma:contentTypeDescription="Upload an image or a photograph." ma:contentTypeScope="" ma:versionID="63b94ba5d1a8128f044395c87a5a9c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8e9690af6c7456767a7666b43ede54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BDD4A-15C1-40E2-B986-758BB009D248}"/>
</file>

<file path=customXml/itemProps3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keywords/>
  <cp:lastModifiedBy>Zlimen, Amy</cp:lastModifiedBy>
  <cp:revision>3</cp:revision>
  <cp:lastPrinted>2014-08-26T18:04:00Z</cp:lastPrinted>
  <dcterms:created xsi:type="dcterms:W3CDTF">2021-01-26T16:45:00Z</dcterms:created>
  <dcterms:modified xsi:type="dcterms:W3CDTF">2021-01-26T17:50:00Z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0x010102002A1C094A5FBF1843B5FAF91D3AFA4FF8</vt:lpwstr>
  </property>
  <property fmtid="{D5CDD505-2E9C-101B-9397-08002B2CF9AE}" pid="3" name="Order">
    <vt:r8>1679800</vt:r8>
  </property>
</Properties>
</file>