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265DE" w14:textId="77777777" w:rsidR="001C1308" w:rsidRPr="001C1308" w:rsidRDefault="001C1308" w:rsidP="001C1308">
      <w:pPr>
        <w:spacing w:after="0" w:line="240" w:lineRule="auto"/>
        <w:outlineLvl w:val="0"/>
        <w:rPr>
          <w:rFonts w:ascii="Arial" w:eastAsia="Times New Roman" w:hAnsi="Arial" w:cs="Arial"/>
          <w:b/>
          <w:bCs/>
          <w:caps/>
          <w:color w:val="000000"/>
          <w:kern w:val="36"/>
          <w:sz w:val="20"/>
          <w:szCs w:val="20"/>
        </w:rPr>
      </w:pPr>
      <w:r w:rsidRPr="001C1308">
        <w:rPr>
          <w:rFonts w:ascii="Arial" w:eastAsia="Times New Roman" w:hAnsi="Arial" w:cs="Arial"/>
          <w:b/>
          <w:bCs/>
          <w:caps/>
          <w:color w:val="000000"/>
          <w:kern w:val="36"/>
          <w:sz w:val="20"/>
          <w:szCs w:val="20"/>
        </w:rPr>
        <w:t>APPENDIX Q.   PHYSICAL AND BIOLOGICAL CONTAINMENT FOR RECOMBINANT OR SYNTHETIC NUCLEIC ACID MOLECULE RESEARCH INVOLVING ANIMALS</w:t>
      </w:r>
    </w:p>
    <w:p w14:paraId="66AADAB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395ECC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Appendix Q specifies containment and confinement practices for research involving whole animals, both those in which the animal's genome has been altered by stable introduction of recombinant or synthetic nucleic acid molecules, or DNA derived therefrom, into the germ-line (transgenic animals) and experiments involving viable recombinant or synthetic nucleic acid molecule-modified microorganisms tested on whole animals.  The appendix applies to animal research activities with the following modifications:</w:t>
      </w:r>
    </w:p>
    <w:p w14:paraId="69A8AA7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6A1595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Appendix Q shall supersede </w:t>
      </w:r>
      <w:hyperlink r:id="rId4" w:anchor="_APPENDIX_G._PHYSICAL" w:tgtFrame="_blank" w:history="1">
        <w:r w:rsidRPr="001C1308">
          <w:rPr>
            <w:rFonts w:ascii="Arial" w:eastAsia="Times New Roman" w:hAnsi="Arial" w:cs="Arial"/>
            <w:color w:val="0000FF"/>
            <w:sz w:val="20"/>
            <w:szCs w:val="20"/>
          </w:rPr>
          <w:t>Appendix G</w:t>
        </w:r>
      </w:hyperlink>
      <w:r w:rsidRPr="001C1308">
        <w:rPr>
          <w:rFonts w:ascii="Arial" w:eastAsia="Times New Roman" w:hAnsi="Arial" w:cs="Arial"/>
          <w:color w:val="000000"/>
          <w:sz w:val="20"/>
          <w:szCs w:val="20"/>
        </w:rPr>
        <w:t> (</w:t>
      </w:r>
      <w:r w:rsidRPr="001C1308">
        <w:rPr>
          <w:rFonts w:ascii="Arial" w:eastAsia="Times New Roman" w:hAnsi="Arial" w:cs="Arial"/>
          <w:i/>
          <w:iCs/>
          <w:color w:val="000000"/>
          <w:sz w:val="20"/>
          <w:szCs w:val="20"/>
        </w:rPr>
        <w:t>Physical Containment</w:t>
      </w:r>
      <w:r w:rsidRPr="001C1308">
        <w:rPr>
          <w:rFonts w:ascii="Arial" w:eastAsia="Times New Roman" w:hAnsi="Arial" w:cs="Arial"/>
          <w:color w:val="000000"/>
          <w:sz w:val="20"/>
          <w:szCs w:val="20"/>
        </w:rPr>
        <w:t>) when research animals are of a size or have growth requirements that preclude the use of containment for laboratory animals.  Some animals may require other types of containment (see </w:t>
      </w:r>
      <w:hyperlink r:id="rId5" w:anchor="_Appendix_Q-III._Footnotes" w:history="1">
        <w:r w:rsidRPr="001C1308">
          <w:rPr>
            <w:rFonts w:ascii="Arial" w:eastAsia="Times New Roman" w:hAnsi="Arial" w:cs="Arial"/>
            <w:color w:val="0000FF"/>
            <w:sz w:val="20"/>
            <w:szCs w:val="20"/>
          </w:rPr>
          <w:t>Appendix Q-III-D</w:t>
        </w:r>
      </w:hyperlink>
      <w:r w:rsidRPr="001C1308">
        <w:rPr>
          <w:rFonts w:ascii="Arial" w:eastAsia="Times New Roman" w:hAnsi="Arial" w:cs="Arial"/>
          <w:color w:val="000000"/>
          <w:sz w:val="20"/>
          <w:szCs w:val="20"/>
        </w:rPr>
        <w:t>, </w:t>
      </w:r>
      <w:r w:rsidRPr="001C1308">
        <w:rPr>
          <w:rFonts w:ascii="Arial" w:eastAsia="Times New Roman" w:hAnsi="Arial" w:cs="Arial"/>
          <w:i/>
          <w:iCs/>
          <w:color w:val="000000"/>
          <w:sz w:val="20"/>
          <w:szCs w:val="20"/>
        </w:rPr>
        <w:t>Footnotes and References for Appendix Q</w:t>
      </w:r>
      <w:r w:rsidRPr="001C1308">
        <w:rPr>
          <w:rFonts w:ascii="Arial" w:eastAsia="Times New Roman" w:hAnsi="Arial" w:cs="Arial"/>
          <w:color w:val="000000"/>
          <w:sz w:val="20"/>
          <w:szCs w:val="20"/>
        </w:rPr>
        <w:t>).  The animals covered in Appendix Q are those species normally categorized as animals including but not limited to cattle, swine, sheep, goats, horses, and poultry.</w:t>
      </w:r>
    </w:p>
    <w:p w14:paraId="76ED804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05FE31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The Institutional Biosafety Committee shall include at least one scientist with expertise in animal containment principles when experiments utilizing Appendix Q require Institutional Biosafety Committee prior approval.</w:t>
      </w:r>
    </w:p>
    <w:p w14:paraId="4996B59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5C1B82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The institution shall establish and maintain a health surveillance program for personnel engaged in animal research involving viable recombinant or synthetic nucleic acid molecule-containing microorganisms that require Biosafety Level (BL) 3 or greater containment in the laboratory.</w:t>
      </w:r>
    </w:p>
    <w:p w14:paraId="63C2768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649E206"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0" w:name="_Toc446948572"/>
      <w:bookmarkStart w:id="1" w:name="_Toc3023396"/>
      <w:bookmarkStart w:id="2" w:name="_Toc3023609"/>
      <w:bookmarkStart w:id="3" w:name="_Toc3023794"/>
      <w:bookmarkStart w:id="4" w:name="_Toc3024330"/>
      <w:bookmarkStart w:id="5" w:name="_Toc3024698"/>
      <w:bookmarkStart w:id="6" w:name="_Toc3029568"/>
      <w:bookmarkStart w:id="7" w:name="_Toc3030788"/>
      <w:bookmarkEnd w:id="0"/>
      <w:bookmarkEnd w:id="1"/>
      <w:bookmarkEnd w:id="2"/>
      <w:bookmarkEnd w:id="3"/>
      <w:bookmarkEnd w:id="4"/>
      <w:bookmarkEnd w:id="5"/>
      <w:bookmarkEnd w:id="6"/>
      <w:r w:rsidRPr="001C1308">
        <w:rPr>
          <w:rFonts w:ascii="Arial" w:eastAsia="Times New Roman" w:hAnsi="Arial" w:cs="Arial"/>
          <w:b/>
          <w:bCs/>
          <w:color w:val="000000"/>
          <w:sz w:val="20"/>
          <w:szCs w:val="20"/>
        </w:rPr>
        <w:t>Appendix Q-I.    General Considerations</w:t>
      </w:r>
      <w:bookmarkEnd w:id="7"/>
    </w:p>
    <w:p w14:paraId="4B70D6DF" w14:textId="77777777" w:rsidR="001C1308" w:rsidRPr="001C1308" w:rsidRDefault="001C1308" w:rsidP="001C1308">
      <w:pPr>
        <w:spacing w:after="0" w:line="240" w:lineRule="auto"/>
        <w:rPr>
          <w:rFonts w:ascii="Times New Roman" w:eastAsia="Times New Roman" w:hAnsi="Times New Roman" w:cs="Times New Roman"/>
          <w:sz w:val="24"/>
          <w:szCs w:val="24"/>
        </w:rPr>
      </w:pPr>
      <w:r w:rsidRPr="001C1308">
        <w:rPr>
          <w:rFonts w:ascii="Arial" w:eastAsia="Times New Roman" w:hAnsi="Arial" w:cs="Arial"/>
          <w:color w:val="000000"/>
          <w:sz w:val="20"/>
          <w:szCs w:val="20"/>
        </w:rPr>
        <w:br w:type="textWrapping" w:clear="all"/>
      </w:r>
    </w:p>
    <w:p w14:paraId="42F008E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D930C6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D4F3D2E"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8" w:name="_Toc446948573"/>
      <w:bookmarkStart w:id="9" w:name="_Toc3023397"/>
      <w:bookmarkStart w:id="10" w:name="_Toc3023610"/>
      <w:bookmarkStart w:id="11" w:name="_Toc3023795"/>
      <w:bookmarkStart w:id="12" w:name="_Toc3024331"/>
      <w:bookmarkStart w:id="13" w:name="_Toc3024699"/>
      <w:bookmarkStart w:id="14" w:name="_Toc3029569"/>
      <w:bookmarkStart w:id="15" w:name="_Toc3030789"/>
      <w:bookmarkEnd w:id="8"/>
      <w:bookmarkEnd w:id="9"/>
      <w:bookmarkEnd w:id="10"/>
      <w:bookmarkEnd w:id="11"/>
      <w:bookmarkEnd w:id="12"/>
      <w:bookmarkEnd w:id="13"/>
      <w:bookmarkEnd w:id="14"/>
      <w:r w:rsidRPr="001C1308">
        <w:rPr>
          <w:rFonts w:ascii="Arial" w:eastAsia="Times New Roman" w:hAnsi="Arial" w:cs="Arial"/>
          <w:b/>
          <w:bCs/>
          <w:color w:val="000000"/>
          <w:sz w:val="20"/>
          <w:szCs w:val="20"/>
        </w:rPr>
        <w:t>Appendix Q-I-A.    Containment Levels</w:t>
      </w:r>
      <w:bookmarkEnd w:id="15"/>
    </w:p>
    <w:p w14:paraId="43EAFA4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8907D9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The containment levels required for research involving recombinant or synthetic nucleic acid molecules associated with or in animals is based on classification of experiments in </w:t>
      </w:r>
      <w:hyperlink r:id="rId6" w:anchor="_SECTION_III._EXPERIMENTS" w:tgtFrame="_blank" w:history="1">
        <w:r w:rsidRPr="001C1308">
          <w:rPr>
            <w:rFonts w:ascii="Arial" w:eastAsia="Times New Roman" w:hAnsi="Arial" w:cs="Arial"/>
            <w:color w:val="0000FF"/>
            <w:sz w:val="20"/>
            <w:szCs w:val="20"/>
          </w:rPr>
          <w:t>Section III</w:t>
        </w:r>
      </w:hyperlink>
      <w:r w:rsidRPr="001C1308">
        <w:rPr>
          <w:rFonts w:ascii="Arial" w:eastAsia="Times New Roman" w:hAnsi="Arial" w:cs="Arial"/>
          <w:color w:val="000000"/>
          <w:sz w:val="20"/>
          <w:szCs w:val="20"/>
        </w:rPr>
        <w:t>, </w:t>
      </w:r>
      <w:r w:rsidRPr="001C1308">
        <w:rPr>
          <w:rFonts w:ascii="Arial" w:eastAsia="Times New Roman" w:hAnsi="Arial" w:cs="Arial"/>
          <w:i/>
          <w:iCs/>
          <w:color w:val="000000"/>
          <w:sz w:val="20"/>
          <w:szCs w:val="20"/>
        </w:rPr>
        <w:t>Experiments Covered by the NIH Guidelines</w:t>
      </w:r>
      <w:r w:rsidRPr="001C1308">
        <w:rPr>
          <w:rFonts w:ascii="Arial" w:eastAsia="Times New Roman" w:hAnsi="Arial" w:cs="Arial"/>
          <w:color w:val="000000"/>
          <w:sz w:val="20"/>
          <w:szCs w:val="20"/>
        </w:rPr>
        <w:t>.  For the purpose of animal research, four levels of containment are established.  These are referred to as BL1-Animals (N), BL2-N, BL3-N, and BL4-N and are described in the following appendices of Appendix Q.  The descriptions include:  (i) standard practices for physical and biological containment, and (ii) animal facilities.</w:t>
      </w:r>
    </w:p>
    <w:p w14:paraId="4A2DDC3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C673C0B"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6" w:name="_Toc446948574"/>
      <w:bookmarkStart w:id="17" w:name="_Toc3023398"/>
      <w:bookmarkStart w:id="18" w:name="_Toc3023611"/>
      <w:bookmarkStart w:id="19" w:name="_Toc3023796"/>
      <w:bookmarkStart w:id="20" w:name="_Toc3024332"/>
      <w:bookmarkStart w:id="21" w:name="_Toc3024700"/>
      <w:bookmarkStart w:id="22" w:name="_Toc3029570"/>
      <w:bookmarkStart w:id="23" w:name="_Toc3030790"/>
      <w:bookmarkEnd w:id="16"/>
      <w:bookmarkEnd w:id="17"/>
      <w:bookmarkEnd w:id="18"/>
      <w:bookmarkEnd w:id="19"/>
      <w:bookmarkEnd w:id="20"/>
      <w:bookmarkEnd w:id="21"/>
      <w:bookmarkEnd w:id="22"/>
      <w:r w:rsidRPr="001C1308">
        <w:rPr>
          <w:rFonts w:ascii="Arial" w:eastAsia="Times New Roman" w:hAnsi="Arial" w:cs="Arial"/>
          <w:b/>
          <w:bCs/>
          <w:color w:val="000000"/>
          <w:sz w:val="20"/>
          <w:szCs w:val="20"/>
        </w:rPr>
        <w:t>Appendix Q-I-B.    Disposal of Animals (BL1-N through BL4-N)</w:t>
      </w:r>
      <w:bookmarkEnd w:id="23"/>
    </w:p>
    <w:p w14:paraId="7F77660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293352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Q-I-B-1.</w:t>
      </w:r>
      <w:r w:rsidRPr="001C1308">
        <w:rPr>
          <w:rFonts w:ascii="Arial" w:eastAsia="Times New Roman" w:hAnsi="Arial" w:cs="Arial"/>
          <w:color w:val="000000"/>
          <w:sz w:val="20"/>
          <w:szCs w:val="20"/>
        </w:rPr>
        <w:t>  When an animal covered by Appendix Q containing recombinant or synthetic nucleic acid molecules or a recombinant or synthetic nucleic acid molecule-derived organism is euthanized or dies, the carcass shall be disposed of to avoid its use as food for human beings or animals unless food use is specifically authorized by an appropriate Federal agency.</w:t>
      </w:r>
    </w:p>
    <w:p w14:paraId="046ADBA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2788DC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Q-I-B-2.</w:t>
      </w:r>
      <w:r w:rsidRPr="001C1308">
        <w:rPr>
          <w:rFonts w:ascii="Arial" w:eastAsia="Times New Roman" w:hAnsi="Arial" w:cs="Arial"/>
          <w:color w:val="000000"/>
          <w:sz w:val="20"/>
          <w:szCs w:val="20"/>
        </w:rPr>
        <w:t>  A permanent record shall be maintained of the experimental use and disposal of each animal or group of animals.</w:t>
      </w:r>
    </w:p>
    <w:p w14:paraId="35E2C58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7C1CB60"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24" w:name="_Toc446948575"/>
      <w:bookmarkStart w:id="25" w:name="_Toc3023399"/>
      <w:bookmarkStart w:id="26" w:name="_Toc3023612"/>
      <w:bookmarkStart w:id="27" w:name="_Toc3023797"/>
      <w:bookmarkStart w:id="28" w:name="_Toc3024333"/>
      <w:bookmarkStart w:id="29" w:name="_Toc3024701"/>
      <w:bookmarkStart w:id="30" w:name="_Toc3029571"/>
      <w:bookmarkStart w:id="31" w:name="_Toc3030791"/>
      <w:bookmarkEnd w:id="24"/>
      <w:bookmarkEnd w:id="25"/>
      <w:bookmarkEnd w:id="26"/>
      <w:bookmarkEnd w:id="27"/>
      <w:bookmarkEnd w:id="28"/>
      <w:bookmarkEnd w:id="29"/>
      <w:bookmarkEnd w:id="30"/>
      <w:r w:rsidRPr="001C1308">
        <w:rPr>
          <w:rFonts w:ascii="Arial" w:eastAsia="Times New Roman" w:hAnsi="Arial" w:cs="Arial"/>
          <w:b/>
          <w:bCs/>
          <w:color w:val="000000"/>
          <w:sz w:val="20"/>
          <w:szCs w:val="20"/>
        </w:rPr>
        <w:t>Appendix Q-II.     Physical and Biological Containment Levels</w:t>
      </w:r>
      <w:bookmarkEnd w:id="31"/>
    </w:p>
    <w:p w14:paraId="40A4063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F8EDB0B"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32" w:name="_Toc446948576"/>
      <w:bookmarkStart w:id="33" w:name="_Toc3023400"/>
      <w:bookmarkStart w:id="34" w:name="_Toc3023613"/>
      <w:bookmarkStart w:id="35" w:name="_Toc3023798"/>
      <w:bookmarkStart w:id="36" w:name="_Toc3024334"/>
      <w:bookmarkStart w:id="37" w:name="_Toc3024702"/>
      <w:bookmarkStart w:id="38" w:name="_Toc3029572"/>
      <w:bookmarkStart w:id="39" w:name="_Toc3030792"/>
      <w:bookmarkEnd w:id="32"/>
      <w:bookmarkEnd w:id="33"/>
      <w:bookmarkEnd w:id="34"/>
      <w:bookmarkEnd w:id="35"/>
      <w:bookmarkEnd w:id="36"/>
      <w:bookmarkEnd w:id="37"/>
      <w:bookmarkEnd w:id="38"/>
      <w:r w:rsidRPr="001C1308">
        <w:rPr>
          <w:rFonts w:ascii="Arial" w:eastAsia="Times New Roman" w:hAnsi="Arial" w:cs="Arial"/>
          <w:b/>
          <w:bCs/>
          <w:color w:val="000000"/>
          <w:sz w:val="20"/>
          <w:szCs w:val="20"/>
        </w:rPr>
        <w:t>Appendix Q-II-A.     Biosafety Level 1 - Animals (BL1-N)</w:t>
      </w:r>
      <w:bookmarkEnd w:id="39"/>
    </w:p>
    <w:p w14:paraId="5676334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 </w:t>
      </w:r>
    </w:p>
    <w:p w14:paraId="0F98FAA4"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40" w:name="_Toc446948577"/>
      <w:bookmarkStart w:id="41" w:name="_Toc3023401"/>
      <w:bookmarkStart w:id="42" w:name="_Toc3024335"/>
      <w:bookmarkStart w:id="43" w:name="_Toc3024703"/>
      <w:bookmarkStart w:id="44" w:name="_Toc3029573"/>
      <w:bookmarkStart w:id="45" w:name="_Toc3030793"/>
      <w:bookmarkEnd w:id="40"/>
      <w:bookmarkEnd w:id="41"/>
      <w:bookmarkEnd w:id="42"/>
      <w:bookmarkEnd w:id="43"/>
      <w:bookmarkEnd w:id="44"/>
      <w:r w:rsidRPr="001C1308">
        <w:rPr>
          <w:rFonts w:ascii="Arial" w:eastAsia="Times New Roman" w:hAnsi="Arial" w:cs="Arial"/>
          <w:b/>
          <w:bCs/>
          <w:color w:val="000000"/>
          <w:sz w:val="20"/>
          <w:szCs w:val="20"/>
        </w:rPr>
        <w:t>Appendix Q-II-A-1.     Standard Practices (BL1-N)</w:t>
      </w:r>
      <w:bookmarkEnd w:id="45"/>
    </w:p>
    <w:p w14:paraId="7AD417A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59B6237"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46" w:name="_Toc446948578"/>
      <w:bookmarkStart w:id="47" w:name="_Toc3023402"/>
      <w:bookmarkStart w:id="48" w:name="_Toc3024336"/>
      <w:bookmarkStart w:id="49" w:name="_Toc3024704"/>
      <w:bookmarkStart w:id="50" w:name="_Toc3029574"/>
      <w:bookmarkStart w:id="51" w:name="_Toc3030794"/>
      <w:bookmarkEnd w:id="46"/>
      <w:bookmarkEnd w:id="47"/>
      <w:bookmarkEnd w:id="48"/>
      <w:bookmarkEnd w:id="49"/>
      <w:bookmarkEnd w:id="50"/>
      <w:r w:rsidRPr="001C1308">
        <w:rPr>
          <w:rFonts w:ascii="Arial" w:eastAsia="Times New Roman" w:hAnsi="Arial" w:cs="Arial"/>
          <w:b/>
          <w:bCs/>
          <w:color w:val="000000"/>
          <w:sz w:val="20"/>
          <w:szCs w:val="20"/>
        </w:rPr>
        <w:t>Appendix Q-II-A-1-a.    Animal Facility Access (BL1-N)</w:t>
      </w:r>
      <w:bookmarkEnd w:id="51"/>
    </w:p>
    <w:p w14:paraId="2513B30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FC794E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Q-II-A-1-a-(1).</w:t>
      </w:r>
      <w:r w:rsidRPr="001C1308">
        <w:rPr>
          <w:rFonts w:ascii="Arial" w:eastAsia="Times New Roman" w:hAnsi="Arial" w:cs="Arial"/>
          <w:color w:val="000000"/>
          <w:sz w:val="20"/>
          <w:szCs w:val="20"/>
        </w:rPr>
        <w:t>  The containment area shall be locked.</w:t>
      </w:r>
    </w:p>
    <w:p w14:paraId="26A7D30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F56C80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Q-II-A-1-a-(2).</w:t>
      </w:r>
      <w:r w:rsidRPr="001C1308">
        <w:rPr>
          <w:rFonts w:ascii="Arial" w:eastAsia="Times New Roman" w:hAnsi="Arial" w:cs="Arial"/>
          <w:color w:val="000000"/>
          <w:sz w:val="20"/>
          <w:szCs w:val="20"/>
        </w:rPr>
        <w:t>  Access to the containment area shall be limited or restricted when experimental animals are being held.</w:t>
      </w:r>
    </w:p>
    <w:p w14:paraId="0F444EE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A9464D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Q-II-A-1-a-(3).</w:t>
      </w:r>
      <w:r w:rsidRPr="001C1308">
        <w:rPr>
          <w:rFonts w:ascii="Arial" w:eastAsia="Times New Roman" w:hAnsi="Arial" w:cs="Arial"/>
          <w:color w:val="000000"/>
          <w:sz w:val="20"/>
          <w:szCs w:val="20"/>
        </w:rPr>
        <w:t>  The containment area shall be patrolled or monitored at frequent intervals.</w:t>
      </w:r>
    </w:p>
    <w:p w14:paraId="39EC586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B0937C6"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52" w:name="_Toc446948579"/>
      <w:bookmarkStart w:id="53" w:name="_Toc3023403"/>
      <w:bookmarkStart w:id="54" w:name="_Toc3024337"/>
      <w:bookmarkStart w:id="55" w:name="_Toc3024705"/>
      <w:bookmarkStart w:id="56" w:name="_Toc3029575"/>
      <w:bookmarkStart w:id="57" w:name="_Toc3030795"/>
      <w:bookmarkEnd w:id="52"/>
      <w:bookmarkEnd w:id="53"/>
      <w:bookmarkEnd w:id="54"/>
      <w:bookmarkEnd w:id="55"/>
      <w:bookmarkEnd w:id="56"/>
      <w:r w:rsidRPr="001C1308">
        <w:rPr>
          <w:rFonts w:ascii="Arial" w:eastAsia="Times New Roman" w:hAnsi="Arial" w:cs="Arial"/>
          <w:b/>
          <w:bCs/>
          <w:color w:val="000000"/>
          <w:sz w:val="20"/>
          <w:szCs w:val="20"/>
        </w:rPr>
        <w:t>Appendix Q-II-A-1-b.     Other (BL1-N)</w:t>
      </w:r>
      <w:bookmarkEnd w:id="57"/>
    </w:p>
    <w:p w14:paraId="6BAD692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6A85FF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lastRenderedPageBreak/>
        <w:t>Appendix Q-II-A-1-b-(1).</w:t>
      </w:r>
      <w:r w:rsidRPr="001C1308">
        <w:rPr>
          <w:rFonts w:ascii="Arial" w:eastAsia="Times New Roman" w:hAnsi="Arial" w:cs="Arial"/>
          <w:color w:val="000000"/>
          <w:sz w:val="20"/>
          <w:szCs w:val="20"/>
        </w:rPr>
        <w:t>  All genetically engineered neonates shall be permanently marked within 72 hours after birth, if their size permits.  If their size does not permit marking, their containers should be marked.  In addition, transgenic animals should contain distinct and biochemically assayable DNA sequences that allow identification of transgenic animals from among non-transgenic animals.</w:t>
      </w:r>
    </w:p>
    <w:p w14:paraId="3476CD1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CA5D78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Q-II-A-1-b-(2)</w:t>
      </w:r>
      <w:r w:rsidRPr="001C1308">
        <w:rPr>
          <w:rFonts w:ascii="Arial" w:eastAsia="Times New Roman" w:hAnsi="Arial" w:cs="Arial"/>
          <w:color w:val="000000"/>
          <w:sz w:val="20"/>
          <w:szCs w:val="20"/>
        </w:rPr>
        <w:t>  A double barrier shall be provided to separate male and female animals unless reproductive studies are part of the experiment or other measures are taken to avoid reproductive transmission.  Reproductive incapacitation may be used.</w:t>
      </w:r>
    </w:p>
    <w:p w14:paraId="1149FB1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E313DF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Q-II-A-1-b-(3).</w:t>
      </w:r>
      <w:r w:rsidRPr="001C1308">
        <w:rPr>
          <w:rFonts w:ascii="Arial" w:eastAsia="Times New Roman" w:hAnsi="Arial" w:cs="Arial"/>
          <w:color w:val="000000"/>
          <w:sz w:val="20"/>
          <w:szCs w:val="20"/>
        </w:rPr>
        <w:t>  The containment area shall be in accordance with state and Federal laws and animal care requirements.</w:t>
      </w:r>
    </w:p>
    <w:p w14:paraId="2222626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C25DC11"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58" w:name="_Toc446948580"/>
      <w:bookmarkStart w:id="59" w:name="_Toc3023404"/>
      <w:bookmarkStart w:id="60" w:name="_Toc3024338"/>
      <w:bookmarkStart w:id="61" w:name="_Toc3024706"/>
      <w:bookmarkStart w:id="62" w:name="_Toc3029576"/>
      <w:bookmarkStart w:id="63" w:name="_Toc3030796"/>
      <w:bookmarkEnd w:id="58"/>
      <w:bookmarkEnd w:id="59"/>
      <w:bookmarkEnd w:id="60"/>
      <w:bookmarkEnd w:id="61"/>
      <w:bookmarkEnd w:id="62"/>
      <w:r w:rsidRPr="001C1308">
        <w:rPr>
          <w:rFonts w:ascii="Arial" w:eastAsia="Times New Roman" w:hAnsi="Arial" w:cs="Arial"/>
          <w:b/>
          <w:bCs/>
          <w:color w:val="000000"/>
          <w:sz w:val="20"/>
          <w:szCs w:val="20"/>
        </w:rPr>
        <w:t>Appendix Q-II-A-2.     Animal Facilities (BL1-N)</w:t>
      </w:r>
      <w:bookmarkEnd w:id="63"/>
    </w:p>
    <w:p w14:paraId="7378391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632003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Q-II-A-2-a.</w:t>
      </w:r>
      <w:r w:rsidRPr="001C1308">
        <w:rPr>
          <w:rFonts w:ascii="Arial" w:eastAsia="Times New Roman" w:hAnsi="Arial" w:cs="Arial"/>
          <w:color w:val="000000"/>
          <w:sz w:val="20"/>
          <w:szCs w:val="20"/>
        </w:rPr>
        <w:t>  Animals shall be confined to securely fenced areas or be in enclosed structures (animal rooms) to minimize the possibility of theft or unintentional release.</w:t>
      </w:r>
    </w:p>
    <w:p w14:paraId="273E288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6A48208"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64" w:name="_Toc446948581"/>
      <w:bookmarkStart w:id="65" w:name="_Toc3023405"/>
      <w:bookmarkStart w:id="66" w:name="_Toc3023614"/>
      <w:bookmarkStart w:id="67" w:name="_Toc3023799"/>
      <w:bookmarkStart w:id="68" w:name="_Toc3024339"/>
      <w:bookmarkStart w:id="69" w:name="_Toc3024707"/>
      <w:bookmarkStart w:id="70" w:name="_Toc3029577"/>
      <w:bookmarkStart w:id="71" w:name="_Toc3030797"/>
      <w:bookmarkEnd w:id="64"/>
      <w:bookmarkEnd w:id="65"/>
      <w:bookmarkEnd w:id="66"/>
      <w:bookmarkEnd w:id="67"/>
      <w:bookmarkEnd w:id="68"/>
      <w:bookmarkEnd w:id="69"/>
      <w:bookmarkEnd w:id="70"/>
      <w:r w:rsidRPr="001C1308">
        <w:rPr>
          <w:rFonts w:ascii="Arial" w:eastAsia="Times New Roman" w:hAnsi="Arial" w:cs="Arial"/>
          <w:b/>
          <w:bCs/>
          <w:color w:val="000000"/>
          <w:sz w:val="20"/>
          <w:szCs w:val="20"/>
        </w:rPr>
        <w:t>Appendix Q-II-B.     Biosafety Level 2 - Animals (BL2-N) </w:t>
      </w:r>
      <w:bookmarkEnd w:id="71"/>
      <w:r w:rsidRPr="001C1308">
        <w:rPr>
          <w:rFonts w:ascii="Arial" w:eastAsia="Times New Roman" w:hAnsi="Arial" w:cs="Arial"/>
          <w:color w:val="000000"/>
          <w:sz w:val="20"/>
          <w:szCs w:val="20"/>
        </w:rPr>
        <w:t>(See </w:t>
      </w:r>
      <w:hyperlink r:id="rId7" w:anchor="_Appendix_Q-III._Footnotes" w:history="1">
        <w:r w:rsidRPr="001C1308">
          <w:rPr>
            <w:rFonts w:ascii="Arial" w:eastAsia="Times New Roman" w:hAnsi="Arial" w:cs="Arial"/>
            <w:color w:val="0000FF"/>
            <w:sz w:val="20"/>
            <w:szCs w:val="20"/>
          </w:rPr>
          <w:t>Appendix Q-III-A</w:t>
        </w:r>
      </w:hyperlink>
      <w:r w:rsidRPr="001C1308">
        <w:rPr>
          <w:rFonts w:ascii="Arial" w:eastAsia="Times New Roman" w:hAnsi="Arial" w:cs="Arial"/>
          <w:color w:val="000000"/>
          <w:sz w:val="20"/>
          <w:szCs w:val="20"/>
        </w:rPr>
        <w:t>, </w:t>
      </w:r>
      <w:r w:rsidRPr="001C1308">
        <w:rPr>
          <w:rFonts w:ascii="Arial" w:eastAsia="Times New Roman" w:hAnsi="Arial" w:cs="Arial"/>
          <w:i/>
          <w:iCs/>
          <w:color w:val="000000"/>
          <w:sz w:val="20"/>
          <w:szCs w:val="20"/>
        </w:rPr>
        <w:t>Footnotes and References for Appendix Q</w:t>
      </w:r>
      <w:r w:rsidRPr="001C1308">
        <w:rPr>
          <w:rFonts w:ascii="Arial" w:eastAsia="Times New Roman" w:hAnsi="Arial" w:cs="Arial"/>
          <w:color w:val="000000"/>
          <w:sz w:val="20"/>
          <w:szCs w:val="20"/>
        </w:rPr>
        <w:t>)</w:t>
      </w:r>
    </w:p>
    <w:p w14:paraId="401D23FB" w14:textId="77777777" w:rsidR="001C1308" w:rsidRPr="001C1308" w:rsidRDefault="001C1308" w:rsidP="001C1308">
      <w:pPr>
        <w:spacing w:after="0" w:line="240" w:lineRule="auto"/>
        <w:rPr>
          <w:rFonts w:ascii="Times New Roman" w:eastAsia="Times New Roman" w:hAnsi="Times New Roman" w:cs="Times New Roman"/>
          <w:sz w:val="24"/>
          <w:szCs w:val="24"/>
        </w:rPr>
      </w:pPr>
      <w:r w:rsidRPr="001C1308">
        <w:rPr>
          <w:rFonts w:ascii="Arial" w:eastAsia="Times New Roman" w:hAnsi="Arial" w:cs="Arial"/>
          <w:color w:val="000000"/>
          <w:sz w:val="20"/>
          <w:szCs w:val="20"/>
        </w:rPr>
        <w:br w:type="textWrapping" w:clear="all"/>
      </w:r>
    </w:p>
    <w:p w14:paraId="38FA1B1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DED2E9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F20773F"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72" w:name="_Toc446948582"/>
      <w:bookmarkStart w:id="73" w:name="_Toc3023406"/>
      <w:bookmarkStart w:id="74" w:name="_Toc3024340"/>
      <w:bookmarkStart w:id="75" w:name="_Toc3024708"/>
      <w:bookmarkStart w:id="76" w:name="_Toc3029578"/>
      <w:bookmarkStart w:id="77" w:name="_Toc3030798"/>
      <w:bookmarkEnd w:id="72"/>
      <w:bookmarkEnd w:id="73"/>
      <w:bookmarkEnd w:id="74"/>
      <w:bookmarkEnd w:id="75"/>
      <w:bookmarkEnd w:id="76"/>
      <w:r w:rsidRPr="001C1308">
        <w:rPr>
          <w:rFonts w:ascii="Arial" w:eastAsia="Times New Roman" w:hAnsi="Arial" w:cs="Arial"/>
          <w:b/>
          <w:bCs/>
          <w:color w:val="000000"/>
          <w:sz w:val="20"/>
          <w:szCs w:val="20"/>
        </w:rPr>
        <w:t>Appendix Q-II-B-1.     Standard Practices (BL2-N)</w:t>
      </w:r>
      <w:bookmarkEnd w:id="77"/>
    </w:p>
    <w:p w14:paraId="5B8B8E6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3E3733E"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78" w:name="_Toc446948583"/>
      <w:bookmarkStart w:id="79" w:name="_Toc3023407"/>
      <w:bookmarkStart w:id="80" w:name="_Toc3024341"/>
      <w:bookmarkStart w:id="81" w:name="_Toc3024709"/>
      <w:bookmarkStart w:id="82" w:name="_Toc3029579"/>
      <w:bookmarkStart w:id="83" w:name="_Toc3030799"/>
      <w:bookmarkEnd w:id="78"/>
      <w:bookmarkEnd w:id="79"/>
      <w:bookmarkEnd w:id="80"/>
      <w:bookmarkEnd w:id="81"/>
      <w:bookmarkEnd w:id="82"/>
      <w:r w:rsidRPr="001C1308">
        <w:rPr>
          <w:rFonts w:ascii="Arial" w:eastAsia="Times New Roman" w:hAnsi="Arial" w:cs="Arial"/>
          <w:b/>
          <w:bCs/>
          <w:color w:val="000000"/>
          <w:sz w:val="20"/>
          <w:szCs w:val="20"/>
        </w:rPr>
        <w:t>Appendix Q-II-B-1-a.    Animal Facility Access (BL2-N)</w:t>
      </w:r>
      <w:bookmarkEnd w:id="83"/>
    </w:p>
    <w:p w14:paraId="17C8D93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F427FC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Q-II-B-1-a-(1).</w:t>
      </w:r>
      <w:r w:rsidRPr="001C1308">
        <w:rPr>
          <w:rFonts w:ascii="Arial" w:eastAsia="Times New Roman" w:hAnsi="Arial" w:cs="Arial"/>
          <w:color w:val="000000"/>
          <w:sz w:val="20"/>
          <w:szCs w:val="20"/>
        </w:rPr>
        <w:t>  The containment area shall be locked.</w:t>
      </w:r>
    </w:p>
    <w:p w14:paraId="052BE85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07DAB5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Q-II-B-1-a-(2).</w:t>
      </w:r>
      <w:r w:rsidRPr="001C1308">
        <w:rPr>
          <w:rFonts w:ascii="Arial" w:eastAsia="Times New Roman" w:hAnsi="Arial" w:cs="Arial"/>
          <w:color w:val="000000"/>
          <w:sz w:val="20"/>
          <w:szCs w:val="20"/>
        </w:rPr>
        <w:t>  The containment area shall be patrolled or monitored at frequent intervals.</w:t>
      </w:r>
    </w:p>
    <w:p w14:paraId="7023495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4C0E6B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Q-II-B-1-a-(3).</w:t>
      </w:r>
      <w:r w:rsidRPr="001C1308">
        <w:rPr>
          <w:rFonts w:ascii="Arial" w:eastAsia="Times New Roman" w:hAnsi="Arial" w:cs="Arial"/>
          <w:color w:val="000000"/>
          <w:sz w:val="20"/>
          <w:szCs w:val="20"/>
        </w:rPr>
        <w:t>  The containment building shall be controlled and have a locking access.</w:t>
      </w:r>
    </w:p>
    <w:p w14:paraId="4760FA7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E7663B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Q-II-B-1-a-(4).</w:t>
      </w:r>
      <w:r w:rsidRPr="001C1308">
        <w:rPr>
          <w:rFonts w:ascii="Arial" w:eastAsia="Times New Roman" w:hAnsi="Arial" w:cs="Arial"/>
          <w:color w:val="000000"/>
          <w:sz w:val="20"/>
          <w:szCs w:val="20"/>
        </w:rPr>
        <w:t>  The Animal Facility Director shall establish policies and procedures whereby only persons who have been advised of the potential hazard and who meet any specific entry requirements (e.g., vaccination) may enter the laboratory or animal rooms.</w:t>
      </w:r>
    </w:p>
    <w:p w14:paraId="4EDCBA0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4D86D5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Q-II-B-1-a-(5).</w:t>
      </w:r>
      <w:r w:rsidRPr="001C1308">
        <w:rPr>
          <w:rFonts w:ascii="Arial" w:eastAsia="Times New Roman" w:hAnsi="Arial" w:cs="Arial"/>
          <w:color w:val="000000"/>
          <w:sz w:val="20"/>
          <w:szCs w:val="20"/>
        </w:rPr>
        <w:t>  Animals of the same or different species, which are not involved in the work being performed, shall not be permitted in the animal area.</w:t>
      </w:r>
    </w:p>
    <w:p w14:paraId="7DE7663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148397F"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84" w:name="_Toc446948584"/>
      <w:bookmarkStart w:id="85" w:name="_Toc3023408"/>
      <w:bookmarkStart w:id="86" w:name="_Toc3024342"/>
      <w:bookmarkStart w:id="87" w:name="_Toc3024710"/>
      <w:bookmarkStart w:id="88" w:name="_Toc3029580"/>
      <w:bookmarkStart w:id="89" w:name="_Toc3030800"/>
      <w:bookmarkEnd w:id="84"/>
      <w:bookmarkEnd w:id="85"/>
      <w:bookmarkEnd w:id="86"/>
      <w:bookmarkEnd w:id="87"/>
      <w:bookmarkEnd w:id="88"/>
      <w:r w:rsidRPr="001C1308">
        <w:rPr>
          <w:rFonts w:ascii="Arial" w:eastAsia="Times New Roman" w:hAnsi="Arial" w:cs="Arial"/>
          <w:b/>
          <w:bCs/>
          <w:color w:val="000000"/>
          <w:sz w:val="20"/>
          <w:szCs w:val="20"/>
        </w:rPr>
        <w:t>Appendix Q-II-B-1-b.     Decontamination and Inactivation (BL2-N)</w:t>
      </w:r>
      <w:bookmarkEnd w:id="89"/>
    </w:p>
    <w:p w14:paraId="3AD292E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B5B8D7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Q-II-B-1-b-(1).</w:t>
      </w:r>
      <w:r w:rsidRPr="001C1308">
        <w:rPr>
          <w:rFonts w:ascii="Arial" w:eastAsia="Times New Roman" w:hAnsi="Arial" w:cs="Arial"/>
          <w:color w:val="000000"/>
          <w:sz w:val="20"/>
          <w:szCs w:val="20"/>
        </w:rPr>
        <w:t>  Contaminated materials that are decontaminated at a site away from the laboratory shall be placed in a closed durable leak-proof container prior to removal from the laboratory.</w:t>
      </w:r>
    </w:p>
    <w:p w14:paraId="424F531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832938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Q-II-B-1-b-(2).</w:t>
      </w:r>
      <w:r w:rsidRPr="001C1308">
        <w:rPr>
          <w:rFonts w:ascii="Arial" w:eastAsia="Times New Roman" w:hAnsi="Arial" w:cs="Arial"/>
          <w:color w:val="000000"/>
          <w:sz w:val="20"/>
          <w:szCs w:val="20"/>
        </w:rPr>
        <w:t>  Needles and syringes shall be promptly placed in a puncture-resistant container and decontaminated, preferably by autoclaving, before discard or reuse.</w:t>
      </w:r>
    </w:p>
    <w:p w14:paraId="4752B8E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B8B3594"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90" w:name="_Toc446948585"/>
      <w:bookmarkStart w:id="91" w:name="_Toc3023409"/>
      <w:bookmarkStart w:id="92" w:name="_Toc3024343"/>
      <w:bookmarkStart w:id="93" w:name="_Toc3024711"/>
      <w:bookmarkStart w:id="94" w:name="_Toc3029581"/>
      <w:bookmarkStart w:id="95" w:name="_Toc3030801"/>
      <w:bookmarkEnd w:id="90"/>
      <w:bookmarkEnd w:id="91"/>
      <w:bookmarkEnd w:id="92"/>
      <w:bookmarkEnd w:id="93"/>
      <w:bookmarkEnd w:id="94"/>
      <w:r w:rsidRPr="001C1308">
        <w:rPr>
          <w:rFonts w:ascii="Arial" w:eastAsia="Times New Roman" w:hAnsi="Arial" w:cs="Arial"/>
          <w:b/>
          <w:bCs/>
          <w:color w:val="000000"/>
          <w:sz w:val="20"/>
          <w:szCs w:val="20"/>
        </w:rPr>
        <w:t>Appendix Q-II-B-1-c.     Signs (BL2-N)</w:t>
      </w:r>
      <w:bookmarkEnd w:id="95"/>
    </w:p>
    <w:p w14:paraId="36933E3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9C5A5F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Q-II-B-1-c-(1).</w:t>
      </w:r>
      <w:r w:rsidRPr="001C1308">
        <w:rPr>
          <w:rFonts w:ascii="Arial" w:eastAsia="Times New Roman" w:hAnsi="Arial" w:cs="Arial"/>
          <w:color w:val="000000"/>
          <w:sz w:val="20"/>
          <w:szCs w:val="20"/>
        </w:rPr>
        <w:t>  When the animal research requires special provisions for entry (e.g., vaccination), a warning sign incorporating the universal biosafety symbol shall be posted on all access doors to the animal work area.  The sign shall indicate:  (i) the agent, (ii) the animal species, (iii) the name and telephone number of the Animal Facility Director or other responsible individual, and (iv) any special requirements for entering the laboratory.</w:t>
      </w:r>
    </w:p>
    <w:p w14:paraId="3E7C7EC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9183271"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96" w:name="_Toc446948586"/>
      <w:bookmarkStart w:id="97" w:name="_Toc3023410"/>
      <w:bookmarkStart w:id="98" w:name="_Toc3024344"/>
      <w:bookmarkStart w:id="99" w:name="_Toc3024712"/>
      <w:bookmarkStart w:id="100" w:name="_Toc3029582"/>
      <w:bookmarkStart w:id="101" w:name="_Toc3030802"/>
      <w:bookmarkEnd w:id="96"/>
      <w:bookmarkEnd w:id="97"/>
      <w:bookmarkEnd w:id="98"/>
      <w:bookmarkEnd w:id="99"/>
      <w:bookmarkEnd w:id="100"/>
      <w:r w:rsidRPr="001C1308">
        <w:rPr>
          <w:rFonts w:ascii="Arial" w:eastAsia="Times New Roman" w:hAnsi="Arial" w:cs="Arial"/>
          <w:b/>
          <w:bCs/>
          <w:color w:val="000000"/>
          <w:sz w:val="20"/>
          <w:szCs w:val="20"/>
        </w:rPr>
        <w:t>Appendix Q-II-B-1-d.     Protective Clothing (BL2-N)</w:t>
      </w:r>
      <w:bookmarkEnd w:id="101"/>
    </w:p>
    <w:p w14:paraId="405401F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1DBAC8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Q-II-B-1-d-(1).</w:t>
      </w:r>
      <w:r w:rsidRPr="001C1308">
        <w:rPr>
          <w:rFonts w:ascii="Arial" w:eastAsia="Times New Roman" w:hAnsi="Arial" w:cs="Arial"/>
          <w:color w:val="000000"/>
          <w:sz w:val="20"/>
          <w:szCs w:val="20"/>
        </w:rPr>
        <w:t>  Laboratory coats, gowns, smocks, or uniforms shall be worn while in the animal area or attached laboratory.  Before entering non-laboratory areas (e.g., cafeteria, library, administrative offices), protective clothing shall be removed and kept in the work entrance area.</w:t>
      </w:r>
    </w:p>
    <w:p w14:paraId="1375B9E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66A12F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lastRenderedPageBreak/>
        <w:t>Appendix Q-II-B-1-d-(2).</w:t>
      </w:r>
      <w:r w:rsidRPr="001C1308">
        <w:rPr>
          <w:rFonts w:ascii="Arial" w:eastAsia="Times New Roman" w:hAnsi="Arial" w:cs="Arial"/>
          <w:color w:val="000000"/>
          <w:sz w:val="20"/>
          <w:szCs w:val="20"/>
        </w:rPr>
        <w:t>  Special care shall be taken to avoid skin contamination with microorganisms containing recombinant or synthetic nucleic acid molecules.  Impervious and/or protective gloves shall be worn when handling experimental animals and when skin contact with an infectious agent is unavoidable.</w:t>
      </w:r>
    </w:p>
    <w:p w14:paraId="4E662FB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1429E0F"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02" w:name="_Toc446948587"/>
      <w:bookmarkStart w:id="103" w:name="_Toc3023411"/>
      <w:bookmarkStart w:id="104" w:name="_Toc3024345"/>
      <w:bookmarkStart w:id="105" w:name="_Toc3024713"/>
      <w:bookmarkStart w:id="106" w:name="_Toc3029583"/>
      <w:bookmarkStart w:id="107" w:name="_Toc3030803"/>
      <w:bookmarkEnd w:id="102"/>
      <w:bookmarkEnd w:id="103"/>
      <w:bookmarkEnd w:id="104"/>
      <w:bookmarkEnd w:id="105"/>
      <w:bookmarkEnd w:id="106"/>
      <w:r w:rsidRPr="001C1308">
        <w:rPr>
          <w:rFonts w:ascii="Arial" w:eastAsia="Times New Roman" w:hAnsi="Arial" w:cs="Arial"/>
          <w:b/>
          <w:bCs/>
          <w:color w:val="000000"/>
          <w:sz w:val="20"/>
          <w:szCs w:val="20"/>
        </w:rPr>
        <w:t>Appendix Q-II-B-1-e.     Records (BL2-N)</w:t>
      </w:r>
      <w:bookmarkEnd w:id="107"/>
    </w:p>
    <w:p w14:paraId="33B67FF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B57EA6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Q-II-B-1-e-(1).</w:t>
      </w:r>
      <w:r w:rsidRPr="001C1308">
        <w:rPr>
          <w:rFonts w:ascii="Arial" w:eastAsia="Times New Roman" w:hAnsi="Arial" w:cs="Arial"/>
          <w:color w:val="000000"/>
          <w:sz w:val="20"/>
          <w:szCs w:val="20"/>
        </w:rPr>
        <w:t>  Any incident involving spills and accidents that result in environmental release or exposures of animals or laboratory workers to organisms containing recombinant or synthetic nucleic acid molecules shall be reported immediately to the Animal Facility Director, Institutional Biosafety Committee, NIH OSP, and other appropriate authorities (if applicable).  Reports to the NIH OSP shall be sent to the Office of Science Policy, National Institutes of Health, preferably by e-mail to: </w:t>
      </w:r>
      <w:hyperlink r:id="rId8" w:history="1">
        <w:r w:rsidRPr="001C1308">
          <w:rPr>
            <w:rFonts w:ascii="Arial" w:eastAsia="Times New Roman" w:hAnsi="Arial" w:cs="Arial"/>
            <w:color w:val="0000FF"/>
            <w:sz w:val="20"/>
            <w:szCs w:val="20"/>
          </w:rPr>
          <w:t> NIHGuidelines@od.nih.gov</w:t>
        </w:r>
      </w:hyperlink>
      <w:r w:rsidRPr="001C1308">
        <w:rPr>
          <w:rFonts w:ascii="Arial" w:eastAsia="Times New Roman" w:hAnsi="Arial" w:cs="Arial"/>
          <w:color w:val="000000"/>
          <w:sz w:val="20"/>
          <w:szCs w:val="20"/>
        </w:rPr>
        <w:t>; additional contact information is also available </w:t>
      </w:r>
      <w:hyperlink r:id="rId9" w:anchor="_NIH_Office_of" w:tgtFrame="_blank" w:history="1">
        <w:r w:rsidRPr="001C1308">
          <w:rPr>
            <w:rFonts w:ascii="Arial" w:eastAsia="Times New Roman" w:hAnsi="Arial" w:cs="Arial"/>
            <w:color w:val="0000FF"/>
            <w:sz w:val="20"/>
            <w:szCs w:val="20"/>
          </w:rPr>
          <w:t>here</w:t>
        </w:r>
      </w:hyperlink>
      <w:r w:rsidRPr="001C1308">
        <w:rPr>
          <w:rFonts w:ascii="Arial" w:eastAsia="Times New Roman" w:hAnsi="Arial" w:cs="Arial"/>
          <w:color w:val="000000"/>
          <w:sz w:val="20"/>
          <w:szCs w:val="20"/>
        </w:rPr>
        <w:t> and on the </w:t>
      </w:r>
      <w:hyperlink r:id="rId10" w:tgtFrame="_blank" w:history="1">
        <w:r w:rsidRPr="001C1308">
          <w:rPr>
            <w:rFonts w:ascii="Arial" w:eastAsia="Times New Roman" w:hAnsi="Arial" w:cs="Arial"/>
            <w:color w:val="0000FF"/>
            <w:sz w:val="20"/>
            <w:szCs w:val="20"/>
          </w:rPr>
          <w:t>OSP website</w:t>
        </w:r>
      </w:hyperlink>
      <w:r w:rsidRPr="001C1308">
        <w:rPr>
          <w:rFonts w:ascii="Arial" w:eastAsia="Times New Roman" w:hAnsi="Arial" w:cs="Arial"/>
          <w:color w:val="000000"/>
          <w:sz w:val="20"/>
          <w:szCs w:val="20"/>
        </w:rPr>
        <w:t> (www.osp.od.nih.gov).  Medical evaluation, surveillance, and treatment shall be provided as appropriate and written records maintained.  If necessary, the area shall be appropriately decontaminated.</w:t>
      </w:r>
    </w:p>
    <w:p w14:paraId="76C7D8F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BDC5A0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Q-II-B-1-e-(2).</w:t>
      </w:r>
      <w:r w:rsidRPr="001C1308">
        <w:rPr>
          <w:rFonts w:ascii="Arial" w:eastAsia="Times New Roman" w:hAnsi="Arial" w:cs="Arial"/>
          <w:color w:val="000000"/>
          <w:sz w:val="20"/>
          <w:szCs w:val="20"/>
        </w:rPr>
        <w:t>  When appropriate and giving consideration to the agent handled, baseline serum samples shall be collected and stored for animal care and other at-risk personnel.  Additional serum specimens may be collected periodically depending on the agent handled and the function of the animal facility.</w:t>
      </w:r>
    </w:p>
    <w:p w14:paraId="7F76523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93E3265" w14:textId="77777777" w:rsidR="001C1308" w:rsidRPr="001C1308" w:rsidRDefault="001C1308" w:rsidP="001C1308">
      <w:pPr>
        <w:spacing w:after="0" w:line="240" w:lineRule="auto"/>
        <w:rPr>
          <w:rFonts w:ascii="Arial" w:eastAsia="Times New Roman" w:hAnsi="Arial" w:cs="Arial"/>
          <w:color w:val="000000"/>
          <w:sz w:val="20"/>
          <w:szCs w:val="20"/>
        </w:rPr>
      </w:pPr>
      <w:bookmarkStart w:id="108" w:name="_Toc446948588"/>
      <w:bookmarkStart w:id="109" w:name="_Toc3023412"/>
      <w:bookmarkStart w:id="110" w:name="_Toc3024346"/>
      <w:bookmarkStart w:id="111" w:name="_Toc3024714"/>
      <w:bookmarkStart w:id="112" w:name="_Toc3029584"/>
      <w:bookmarkStart w:id="113" w:name="_Toc3030804"/>
      <w:bookmarkEnd w:id="108"/>
      <w:bookmarkEnd w:id="109"/>
      <w:bookmarkEnd w:id="110"/>
      <w:bookmarkEnd w:id="111"/>
      <w:bookmarkEnd w:id="112"/>
      <w:r w:rsidRPr="001C1308">
        <w:rPr>
          <w:rFonts w:ascii="Arial" w:eastAsia="Times New Roman" w:hAnsi="Arial" w:cs="Arial"/>
          <w:color w:val="000000"/>
          <w:sz w:val="20"/>
          <w:szCs w:val="20"/>
        </w:rPr>
        <w:t> </w:t>
      </w:r>
      <w:bookmarkEnd w:id="113"/>
    </w:p>
    <w:p w14:paraId="6220421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A94D191"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r w:rsidRPr="001C1308">
        <w:rPr>
          <w:rFonts w:ascii="Arial" w:eastAsia="Times New Roman" w:hAnsi="Arial" w:cs="Arial"/>
          <w:b/>
          <w:bCs/>
          <w:color w:val="000000"/>
          <w:sz w:val="20"/>
          <w:szCs w:val="20"/>
        </w:rPr>
        <w:t>Appendix Q-II-B-1-f.      Transfer of Materials (BL2-N)</w:t>
      </w:r>
    </w:p>
    <w:p w14:paraId="0A384D4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CF9F0C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Q-II-B-1-f-(1).</w:t>
      </w:r>
      <w:r w:rsidRPr="001C1308">
        <w:rPr>
          <w:rFonts w:ascii="Arial" w:eastAsia="Times New Roman" w:hAnsi="Arial" w:cs="Arial"/>
          <w:color w:val="000000"/>
          <w:sz w:val="20"/>
          <w:szCs w:val="20"/>
        </w:rPr>
        <w:t>  Biological materials removed from the animal containment area in a viable or intact state shall be transferred to a non-breakable sealed primary container and then enclosed in a non-breakable sealed secondary container.  All containers, primary and secondary, shall be disinfected before removal from the animal facility.  Advance approval for transfer of material shall be obtained from the Animal Facility Director.  Packages containing viable agents may only be opened in a facility having an equivalent or higher level of physical containment unless the agent is biologically inactivated or incapable of reproduction.</w:t>
      </w:r>
    </w:p>
    <w:p w14:paraId="0B9663B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37C85DA"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14" w:name="_Toc446948589"/>
      <w:bookmarkStart w:id="115" w:name="_Toc3023413"/>
      <w:bookmarkStart w:id="116" w:name="_Toc3024347"/>
      <w:bookmarkStart w:id="117" w:name="_Toc3024715"/>
      <w:bookmarkStart w:id="118" w:name="_Toc3029585"/>
      <w:bookmarkStart w:id="119" w:name="_Toc3030805"/>
      <w:bookmarkEnd w:id="114"/>
      <w:bookmarkEnd w:id="115"/>
      <w:bookmarkEnd w:id="116"/>
      <w:bookmarkEnd w:id="117"/>
      <w:bookmarkEnd w:id="118"/>
      <w:r w:rsidRPr="001C1308">
        <w:rPr>
          <w:rFonts w:ascii="Arial" w:eastAsia="Times New Roman" w:hAnsi="Arial" w:cs="Arial"/>
          <w:b/>
          <w:bCs/>
          <w:color w:val="000000"/>
          <w:sz w:val="20"/>
          <w:szCs w:val="20"/>
        </w:rPr>
        <w:t>Appendix Q-II-B-1-g.     Other (BL2-N)</w:t>
      </w:r>
      <w:bookmarkEnd w:id="119"/>
    </w:p>
    <w:p w14:paraId="7B27C74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014A26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Q-II-B-1-g-(1).</w:t>
      </w:r>
      <w:r w:rsidRPr="001C1308">
        <w:rPr>
          <w:rFonts w:ascii="Arial" w:eastAsia="Times New Roman" w:hAnsi="Arial" w:cs="Arial"/>
          <w:color w:val="000000"/>
          <w:sz w:val="20"/>
          <w:szCs w:val="20"/>
        </w:rPr>
        <w:t>  All genetically engineered neonates shall be permanently marked within 72 hours after birth, if their size permits.  If their size does not permit marking, their containers should be marked.  In addition, transgenic animals should contain distinct and biochemically assayable DNA sequences that allow identification of transgenic animals from among non-transgenic animals.</w:t>
      </w:r>
    </w:p>
    <w:p w14:paraId="72A7C28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8DF99B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Q-II-B-1-g-(2).</w:t>
      </w:r>
      <w:r w:rsidRPr="001C1308">
        <w:rPr>
          <w:rFonts w:ascii="Arial" w:eastAsia="Times New Roman" w:hAnsi="Arial" w:cs="Arial"/>
          <w:color w:val="000000"/>
          <w:sz w:val="20"/>
          <w:szCs w:val="20"/>
        </w:rPr>
        <w:t>  Needles and syringes shall be used only for parenteral injection and aspiration of fluids from laboratory animals and diaphragm bottles.  Only needle-locking syringes or disposable syringe-needle units (i.e., needle is integral to the syringe) shall be used for the injection or aspiration of fluids containing organisms that contain recombinant or synthetic nucleic acid molecules.  Extreme caution shall be used when handling needles and syringes to avoid autoinoculation and the generation of aerosols during use and disposal.  Following use, needles shall not be bent, sheared, replaced in the needle sheath or guard, or removed from the syringe.  Needles and syringes shall be promptly placed in a puncture-resistant container and decontaminated, preferably by autoclaving, before discard or reuse.</w:t>
      </w:r>
    </w:p>
    <w:p w14:paraId="2518593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2248AF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Q-II-B-1-g-(3).</w:t>
      </w:r>
      <w:r w:rsidRPr="001C1308">
        <w:rPr>
          <w:rFonts w:ascii="Arial" w:eastAsia="Times New Roman" w:hAnsi="Arial" w:cs="Arial"/>
          <w:color w:val="000000"/>
          <w:sz w:val="20"/>
          <w:szCs w:val="20"/>
        </w:rPr>
        <w:t>  Appropriate steps should be taken to prevent horizontal transmission or exposure of laboratory personnel.  If the agent used as a vector is known to be transmitted by a particular route (e.g., arthropods), special attention should be given to preventing spread by that route.  In the absence of specific knowledge of a particular route of transmission, all potential means of horizontal transmission (e.g., arthropods, contaminated bedding, or animal waste, etc.) should be prevented.</w:t>
      </w:r>
    </w:p>
    <w:p w14:paraId="3EF4381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A17B43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Q-II-B-1-g-(4).</w:t>
      </w:r>
      <w:r w:rsidRPr="001C1308">
        <w:rPr>
          <w:rFonts w:ascii="Arial" w:eastAsia="Times New Roman" w:hAnsi="Arial" w:cs="Arial"/>
          <w:color w:val="000000"/>
          <w:sz w:val="20"/>
          <w:szCs w:val="20"/>
        </w:rPr>
        <w:t>  Eating, drinking, smoking, and applying cosmetics shall not be permitted in the work area.</w:t>
      </w:r>
    </w:p>
    <w:p w14:paraId="3A68E21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4B5825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Q-II-B-1-g-(5).</w:t>
      </w:r>
      <w:r w:rsidRPr="001C1308">
        <w:rPr>
          <w:rFonts w:ascii="Arial" w:eastAsia="Times New Roman" w:hAnsi="Arial" w:cs="Arial"/>
          <w:color w:val="000000"/>
          <w:sz w:val="20"/>
          <w:szCs w:val="20"/>
        </w:rPr>
        <w:t>  Individuals who handle materials and animals containing recombinant or synthetic nucleic acid molecules shall be required to wash their hands before exiting the containment area.</w:t>
      </w:r>
    </w:p>
    <w:p w14:paraId="2256071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95BD6A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Q-II-B-1-g-(6).</w:t>
      </w:r>
      <w:r w:rsidRPr="001C1308">
        <w:rPr>
          <w:rFonts w:ascii="Arial" w:eastAsia="Times New Roman" w:hAnsi="Arial" w:cs="Arial"/>
          <w:color w:val="000000"/>
          <w:sz w:val="20"/>
          <w:szCs w:val="20"/>
        </w:rPr>
        <w:t>  A double barrier shall be provided to separate male and female animals unless reproductive studies are part of the experiment or other measures are taken to avoid reproductive transmission.  Reproductive incapacitation may be used.</w:t>
      </w:r>
    </w:p>
    <w:p w14:paraId="334591F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EFD826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Q-II-B-1-g-(7).</w:t>
      </w:r>
      <w:r w:rsidRPr="001C1308">
        <w:rPr>
          <w:rFonts w:ascii="Arial" w:eastAsia="Times New Roman" w:hAnsi="Arial" w:cs="Arial"/>
          <w:color w:val="000000"/>
          <w:sz w:val="20"/>
          <w:szCs w:val="20"/>
        </w:rPr>
        <w:t>  The containment area shall be in accordance with state and Federal laws and animal care requirements.</w:t>
      </w:r>
    </w:p>
    <w:p w14:paraId="2E8082C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3270D6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lastRenderedPageBreak/>
        <w:t>Appendix Q-II-B-1-g-(8).</w:t>
      </w:r>
      <w:r w:rsidRPr="001C1308">
        <w:rPr>
          <w:rFonts w:ascii="Arial" w:eastAsia="Times New Roman" w:hAnsi="Arial" w:cs="Arial"/>
          <w:color w:val="000000"/>
          <w:sz w:val="20"/>
          <w:szCs w:val="20"/>
        </w:rPr>
        <w:t>  A biosafety manual shall be prepared or adopted.  Personnel shall be advised of special hazards and required to read and follow instructions on practices and procedures.</w:t>
      </w:r>
    </w:p>
    <w:p w14:paraId="5C3ADA5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8D77AAC"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20" w:name="_Toc446948590"/>
      <w:bookmarkStart w:id="121" w:name="_Toc3023414"/>
      <w:bookmarkStart w:id="122" w:name="_Toc3024348"/>
      <w:bookmarkStart w:id="123" w:name="_Toc3024716"/>
      <w:bookmarkStart w:id="124" w:name="_Toc3029586"/>
      <w:bookmarkStart w:id="125" w:name="_Toc3030806"/>
      <w:bookmarkEnd w:id="120"/>
      <w:bookmarkEnd w:id="121"/>
      <w:bookmarkEnd w:id="122"/>
      <w:bookmarkEnd w:id="123"/>
      <w:bookmarkEnd w:id="124"/>
      <w:r w:rsidRPr="001C1308">
        <w:rPr>
          <w:rFonts w:ascii="Arial" w:eastAsia="Times New Roman" w:hAnsi="Arial" w:cs="Arial"/>
          <w:b/>
          <w:bCs/>
          <w:color w:val="000000"/>
          <w:sz w:val="20"/>
          <w:szCs w:val="20"/>
        </w:rPr>
        <w:t>Appendix Q-II-B-2.     Animal Facilities (BL2-N)</w:t>
      </w:r>
      <w:bookmarkEnd w:id="125"/>
    </w:p>
    <w:p w14:paraId="5D89F95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1305FA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Q-II-B-2-a.</w:t>
      </w:r>
      <w:r w:rsidRPr="001C1308">
        <w:rPr>
          <w:rFonts w:ascii="Arial" w:eastAsia="Times New Roman" w:hAnsi="Arial" w:cs="Arial"/>
          <w:color w:val="000000"/>
          <w:sz w:val="20"/>
          <w:szCs w:val="20"/>
        </w:rPr>
        <w:t>  Animals shall be contained within an enclosed structure (animal room or equivalent) to minimize the possibility of theft or unintentional release and to avoid arthropod access.  The special provision to avoid the entry or escape of arthropods from the animal areas may be waived if the agent in use is not known to be transmitted by arthropods.</w:t>
      </w:r>
    </w:p>
    <w:p w14:paraId="07D2F8C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39E424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Q-II-B-2-b.</w:t>
      </w:r>
      <w:r w:rsidRPr="001C1308">
        <w:rPr>
          <w:rFonts w:ascii="Arial" w:eastAsia="Times New Roman" w:hAnsi="Arial" w:cs="Arial"/>
          <w:color w:val="000000"/>
          <w:sz w:val="20"/>
          <w:szCs w:val="20"/>
        </w:rPr>
        <w:t>  Surfaces shall be impervious to water and resistant to acids, alkalis, organic solvents, and moderate heat.</w:t>
      </w:r>
    </w:p>
    <w:p w14:paraId="29619E2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0FCD10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Q-II-B-2-c.</w:t>
      </w:r>
      <w:r w:rsidRPr="001C1308">
        <w:rPr>
          <w:rFonts w:ascii="Arial" w:eastAsia="Times New Roman" w:hAnsi="Arial" w:cs="Arial"/>
          <w:color w:val="000000"/>
          <w:sz w:val="20"/>
          <w:szCs w:val="20"/>
        </w:rPr>
        <w:t>  The animal containment area shall be designed so that it can be easily cleaned.</w:t>
      </w:r>
    </w:p>
    <w:p w14:paraId="1DECB0D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C4A29F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Q-II-B-2-d.</w:t>
      </w:r>
      <w:r w:rsidRPr="001C1308">
        <w:rPr>
          <w:rFonts w:ascii="Arial" w:eastAsia="Times New Roman" w:hAnsi="Arial" w:cs="Arial"/>
          <w:color w:val="000000"/>
          <w:sz w:val="20"/>
          <w:szCs w:val="20"/>
        </w:rPr>
        <w:t>  Windows that open shall be fitted with fly screens.</w:t>
      </w:r>
    </w:p>
    <w:p w14:paraId="6439939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FE103E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Q-II-B-2-e.</w:t>
      </w:r>
      <w:r w:rsidRPr="001C1308">
        <w:rPr>
          <w:rFonts w:ascii="Arial" w:eastAsia="Times New Roman" w:hAnsi="Arial" w:cs="Arial"/>
          <w:color w:val="000000"/>
          <w:sz w:val="20"/>
          <w:szCs w:val="20"/>
        </w:rPr>
        <w:t>  An autoclave shall be available for decontamination of laboratory wastes.</w:t>
      </w:r>
    </w:p>
    <w:p w14:paraId="465F267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B532E2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Q-II-B-2-f.</w:t>
      </w:r>
      <w:r w:rsidRPr="001C1308">
        <w:rPr>
          <w:rFonts w:ascii="Arial" w:eastAsia="Times New Roman" w:hAnsi="Arial" w:cs="Arial"/>
          <w:color w:val="000000"/>
          <w:sz w:val="20"/>
          <w:szCs w:val="20"/>
        </w:rPr>
        <w:t>  If arthropods are used in the experiment or the agent under study can be transmitted by an arthropod, interior work areas shall be appropriately screened (52 mesh).  All perimeter joints and openings shall be sealed and additional arthropod control mechanisms used to minimize arthropod entry and propagation, including appropriate screening of access doors or the equivalent.</w:t>
      </w:r>
    </w:p>
    <w:p w14:paraId="511F156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0847B24"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26" w:name="_Toc446948591"/>
      <w:bookmarkStart w:id="127" w:name="_Toc3030807"/>
      <w:bookmarkStart w:id="128" w:name="_Toc3029587"/>
      <w:bookmarkStart w:id="129" w:name="_Toc3024717"/>
      <w:bookmarkStart w:id="130" w:name="_Toc3024349"/>
      <w:bookmarkStart w:id="131" w:name="_Toc3023800"/>
      <w:bookmarkStart w:id="132" w:name="_Toc3023615"/>
      <w:bookmarkStart w:id="133" w:name="_Toc3023415"/>
      <w:bookmarkStart w:id="134" w:name="_Appendix_Q-II-C._Biosafety"/>
      <w:bookmarkEnd w:id="126"/>
      <w:bookmarkEnd w:id="127"/>
      <w:bookmarkEnd w:id="128"/>
      <w:bookmarkEnd w:id="129"/>
      <w:bookmarkEnd w:id="130"/>
      <w:bookmarkEnd w:id="131"/>
      <w:bookmarkEnd w:id="132"/>
      <w:bookmarkEnd w:id="133"/>
      <w:bookmarkEnd w:id="134"/>
      <w:r w:rsidRPr="001C1308">
        <w:rPr>
          <w:rFonts w:ascii="Arial" w:eastAsia="Times New Roman" w:hAnsi="Arial" w:cs="Arial"/>
          <w:b/>
          <w:bCs/>
          <w:color w:val="000000"/>
          <w:sz w:val="20"/>
          <w:szCs w:val="20"/>
        </w:rPr>
        <w:t>Appendix Q-II-C.     Biosafety Level 3 - Animals (BL3-N) </w:t>
      </w:r>
      <w:r w:rsidRPr="001C1308">
        <w:rPr>
          <w:rFonts w:ascii="Arial" w:eastAsia="Times New Roman" w:hAnsi="Arial" w:cs="Arial"/>
          <w:color w:val="000000"/>
          <w:sz w:val="20"/>
          <w:szCs w:val="20"/>
        </w:rPr>
        <w:t>(See </w:t>
      </w:r>
      <w:hyperlink r:id="rId11" w:anchor="_Appendix_Q-III._Footnotes" w:history="1">
        <w:r w:rsidRPr="001C1308">
          <w:rPr>
            <w:rFonts w:ascii="Arial" w:eastAsia="Times New Roman" w:hAnsi="Arial" w:cs="Arial"/>
            <w:color w:val="0000FF"/>
            <w:sz w:val="20"/>
            <w:szCs w:val="20"/>
          </w:rPr>
          <w:t>Appendix Q-III-B</w:t>
        </w:r>
      </w:hyperlink>
      <w:r w:rsidRPr="001C1308">
        <w:rPr>
          <w:rFonts w:ascii="Arial" w:eastAsia="Times New Roman" w:hAnsi="Arial" w:cs="Arial"/>
          <w:color w:val="000000"/>
          <w:sz w:val="20"/>
          <w:szCs w:val="20"/>
        </w:rPr>
        <w:t>, </w:t>
      </w:r>
      <w:r w:rsidRPr="001C1308">
        <w:rPr>
          <w:rFonts w:ascii="Arial" w:eastAsia="Times New Roman" w:hAnsi="Arial" w:cs="Arial"/>
          <w:i/>
          <w:iCs/>
          <w:color w:val="000000"/>
          <w:sz w:val="20"/>
          <w:szCs w:val="20"/>
        </w:rPr>
        <w:t>Footnotes and References for Appendix Q</w:t>
      </w:r>
      <w:r w:rsidRPr="001C1308">
        <w:rPr>
          <w:rFonts w:ascii="Arial" w:eastAsia="Times New Roman" w:hAnsi="Arial" w:cs="Arial"/>
          <w:color w:val="000000"/>
          <w:sz w:val="20"/>
          <w:szCs w:val="20"/>
        </w:rPr>
        <w:t>)</w:t>
      </w:r>
    </w:p>
    <w:p w14:paraId="6574D77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E79C8D7"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35" w:name="_Toc446948592"/>
      <w:bookmarkStart w:id="136" w:name="_Toc3023416"/>
      <w:bookmarkStart w:id="137" w:name="_Toc3024350"/>
      <w:bookmarkStart w:id="138" w:name="_Toc3024718"/>
      <w:bookmarkStart w:id="139" w:name="_Toc3029588"/>
      <w:bookmarkStart w:id="140" w:name="_Toc3030808"/>
      <w:bookmarkEnd w:id="135"/>
      <w:bookmarkEnd w:id="136"/>
      <w:bookmarkEnd w:id="137"/>
      <w:bookmarkEnd w:id="138"/>
      <w:bookmarkEnd w:id="139"/>
      <w:r w:rsidRPr="001C1308">
        <w:rPr>
          <w:rFonts w:ascii="Arial" w:eastAsia="Times New Roman" w:hAnsi="Arial" w:cs="Arial"/>
          <w:b/>
          <w:bCs/>
          <w:color w:val="000000"/>
          <w:sz w:val="20"/>
          <w:szCs w:val="20"/>
        </w:rPr>
        <w:t>Appendix Q-II-C-1.   Standard Practices (BL3-N)</w:t>
      </w:r>
      <w:bookmarkEnd w:id="140"/>
    </w:p>
    <w:p w14:paraId="311AC23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 </w:t>
      </w:r>
    </w:p>
    <w:p w14:paraId="6A987C5C"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41" w:name="_Toc446948593"/>
      <w:bookmarkStart w:id="142" w:name="_Toc3023417"/>
      <w:bookmarkStart w:id="143" w:name="_Toc3024351"/>
      <w:bookmarkStart w:id="144" w:name="_Toc3024719"/>
      <w:bookmarkStart w:id="145" w:name="_Toc3029589"/>
      <w:bookmarkStart w:id="146" w:name="_Toc3030809"/>
      <w:bookmarkEnd w:id="141"/>
      <w:bookmarkEnd w:id="142"/>
      <w:bookmarkEnd w:id="143"/>
      <w:bookmarkEnd w:id="144"/>
      <w:bookmarkEnd w:id="145"/>
      <w:r w:rsidRPr="001C1308">
        <w:rPr>
          <w:rFonts w:ascii="Arial" w:eastAsia="Times New Roman" w:hAnsi="Arial" w:cs="Arial"/>
          <w:b/>
          <w:bCs/>
          <w:color w:val="000000"/>
          <w:sz w:val="20"/>
          <w:szCs w:val="20"/>
        </w:rPr>
        <w:t>Appendix Q-II-C-1-a.    Animal Facility Access (BL3-N)</w:t>
      </w:r>
      <w:bookmarkEnd w:id="146"/>
    </w:p>
    <w:p w14:paraId="76E7B5D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23863A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Q-II-C-1-a-(1).</w:t>
      </w:r>
      <w:r w:rsidRPr="001C1308">
        <w:rPr>
          <w:rFonts w:ascii="Arial" w:eastAsia="Times New Roman" w:hAnsi="Arial" w:cs="Arial"/>
          <w:color w:val="000000"/>
          <w:sz w:val="20"/>
          <w:szCs w:val="20"/>
        </w:rPr>
        <w:t>  The containment area shall be locked.</w:t>
      </w:r>
    </w:p>
    <w:p w14:paraId="3853060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41A517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Q-II-C-1-a-(2).</w:t>
      </w:r>
      <w:r w:rsidRPr="001C1308">
        <w:rPr>
          <w:rFonts w:ascii="Arial" w:eastAsia="Times New Roman" w:hAnsi="Arial" w:cs="Arial"/>
          <w:color w:val="000000"/>
          <w:sz w:val="20"/>
          <w:szCs w:val="20"/>
        </w:rPr>
        <w:t>  The containment area shall be patrolled or monitored at frequent intervals.</w:t>
      </w:r>
    </w:p>
    <w:p w14:paraId="60B535A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2D80A3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Q-II-C-1-a-(3).</w:t>
      </w:r>
      <w:r w:rsidRPr="001C1308">
        <w:rPr>
          <w:rFonts w:ascii="Arial" w:eastAsia="Times New Roman" w:hAnsi="Arial" w:cs="Arial"/>
          <w:color w:val="000000"/>
          <w:sz w:val="20"/>
          <w:szCs w:val="20"/>
        </w:rPr>
        <w:t>  The containment building shall be controlled and have a locking access.</w:t>
      </w:r>
    </w:p>
    <w:p w14:paraId="550C521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4B731F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Q-II-C-1-a-(4).</w:t>
      </w:r>
      <w:r w:rsidRPr="001C1308">
        <w:rPr>
          <w:rFonts w:ascii="Arial" w:eastAsia="Times New Roman" w:hAnsi="Arial" w:cs="Arial"/>
          <w:color w:val="000000"/>
          <w:sz w:val="20"/>
          <w:szCs w:val="20"/>
        </w:rPr>
        <w:t>  The Animal Facility Director shall establish policies and procedures whereby only persons who have been advised of the potential hazard and who meet any specific entry requirements (e.g., vaccination) shall enter the laboratory or animal rooms.</w:t>
      </w:r>
    </w:p>
    <w:p w14:paraId="1304041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C1D541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Q-II-C-1-a-(5).</w:t>
      </w:r>
      <w:r w:rsidRPr="001C1308">
        <w:rPr>
          <w:rFonts w:ascii="Arial" w:eastAsia="Times New Roman" w:hAnsi="Arial" w:cs="Arial"/>
          <w:color w:val="000000"/>
          <w:sz w:val="20"/>
          <w:szCs w:val="20"/>
        </w:rPr>
        <w:t>  Animal room doors, gates, or other closures shall be kept closed when experiments are in progress.</w:t>
      </w:r>
    </w:p>
    <w:p w14:paraId="2C2F2A7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87C7DE8"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47" w:name="_Toc446948594"/>
      <w:bookmarkStart w:id="148" w:name="_Toc3023418"/>
      <w:bookmarkStart w:id="149" w:name="_Toc3024352"/>
      <w:bookmarkStart w:id="150" w:name="_Toc3024720"/>
      <w:bookmarkStart w:id="151" w:name="_Toc3029590"/>
      <w:bookmarkStart w:id="152" w:name="_Toc3030810"/>
      <w:bookmarkEnd w:id="147"/>
      <w:bookmarkEnd w:id="148"/>
      <w:bookmarkEnd w:id="149"/>
      <w:bookmarkEnd w:id="150"/>
      <w:bookmarkEnd w:id="151"/>
      <w:r w:rsidRPr="001C1308">
        <w:rPr>
          <w:rFonts w:ascii="Arial" w:eastAsia="Times New Roman" w:hAnsi="Arial" w:cs="Arial"/>
          <w:b/>
          <w:bCs/>
          <w:color w:val="000000"/>
          <w:sz w:val="20"/>
          <w:szCs w:val="20"/>
        </w:rPr>
        <w:t>Appendix Q-II-C-1-b.   Decontamination and Inactivation (BL3-N)</w:t>
      </w:r>
      <w:bookmarkEnd w:id="152"/>
    </w:p>
    <w:p w14:paraId="4AF6F7F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F945C0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Q-II-C-1-b-(1).</w:t>
      </w:r>
      <w:r w:rsidRPr="001C1308">
        <w:rPr>
          <w:rFonts w:ascii="Arial" w:eastAsia="Times New Roman" w:hAnsi="Arial" w:cs="Arial"/>
          <w:color w:val="000000"/>
          <w:sz w:val="20"/>
          <w:szCs w:val="20"/>
        </w:rPr>
        <w:t>  The work surfaces of containment equipment shall be decontaminated when work with organisms containing recombinant or synthetic nucleic acid molecules is finished.  Where feasible, plastic-backed paper toweling shall be used on nonporous work surfaces to facilitate clean-up.</w:t>
      </w:r>
    </w:p>
    <w:p w14:paraId="799C794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2E64E5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Q-II-C-1-b-(2).</w:t>
      </w:r>
      <w:r w:rsidRPr="001C1308">
        <w:rPr>
          <w:rFonts w:ascii="Arial" w:eastAsia="Times New Roman" w:hAnsi="Arial" w:cs="Arial"/>
          <w:color w:val="000000"/>
          <w:sz w:val="20"/>
          <w:szCs w:val="20"/>
        </w:rPr>
        <w:t>  All animals shall be euthanized at the end of their experimental usefulness and the carcasses decontaminated before disposal in an approved manner.</w:t>
      </w:r>
    </w:p>
    <w:p w14:paraId="5857876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0F2CF5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Q-II-C-1-b-(3).</w:t>
      </w:r>
      <w:r w:rsidRPr="001C1308">
        <w:rPr>
          <w:rFonts w:ascii="Arial" w:eastAsia="Times New Roman" w:hAnsi="Arial" w:cs="Arial"/>
          <w:color w:val="000000"/>
          <w:sz w:val="20"/>
          <w:szCs w:val="20"/>
        </w:rPr>
        <w:t>  Needles and syringes shall be promptly placed in a puncture-resistant container and decontaminated, preferably by autoclaving, before discard or reuse.</w:t>
      </w:r>
    </w:p>
    <w:p w14:paraId="6E0A1C2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4E7815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Q-II-C-1-b-(4).</w:t>
      </w:r>
      <w:r w:rsidRPr="001C1308">
        <w:rPr>
          <w:rFonts w:ascii="Arial" w:eastAsia="Times New Roman" w:hAnsi="Arial" w:cs="Arial"/>
          <w:color w:val="000000"/>
          <w:sz w:val="20"/>
          <w:szCs w:val="20"/>
        </w:rPr>
        <w:t>  Special safety testing, decontamination procedures, and Institutional Biosafety Committee approval shall be required to transfer agents or tissue/organ specimens from a BL3-N animal facility to a facility with a lower containment classification.</w:t>
      </w:r>
    </w:p>
    <w:p w14:paraId="105A2A8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E1EEFF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Q-II-C-1-b-(5).</w:t>
      </w:r>
      <w:r w:rsidRPr="001C1308">
        <w:rPr>
          <w:rFonts w:ascii="Arial" w:eastAsia="Times New Roman" w:hAnsi="Arial" w:cs="Arial"/>
          <w:color w:val="000000"/>
          <w:sz w:val="20"/>
          <w:szCs w:val="20"/>
        </w:rPr>
        <w:t xml:space="preserve">  Liquid effluent from containment equipment, sinks, biological safety cabinets, animal rooms, primary barriers, floor drains, and sterilizers shall be decontaminated by heat treatment before being released into the </w:t>
      </w:r>
      <w:r w:rsidRPr="001C1308">
        <w:rPr>
          <w:rFonts w:ascii="Arial" w:eastAsia="Times New Roman" w:hAnsi="Arial" w:cs="Arial"/>
          <w:color w:val="000000"/>
          <w:sz w:val="20"/>
          <w:szCs w:val="20"/>
        </w:rPr>
        <w:lastRenderedPageBreak/>
        <w:t>sanitary system.  The procedure used for heat decontamination of liquid wastes shall be monitored with a recording thermometer.  The effectiveness of the heat decontamination process system shall be revalidated at minimum on a yearly basis with an indicator organism.  More frequent validation, based on the amount of use or other safety factors, shall be left to the discretion of the IBC.</w:t>
      </w:r>
    </w:p>
    <w:p w14:paraId="33E8859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A58AD04"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53" w:name="_Toc446948595"/>
      <w:bookmarkStart w:id="154" w:name="_Toc3023419"/>
      <w:bookmarkStart w:id="155" w:name="_Toc3024353"/>
      <w:bookmarkStart w:id="156" w:name="_Toc3024721"/>
      <w:bookmarkStart w:id="157" w:name="_Toc3029591"/>
      <w:bookmarkStart w:id="158" w:name="_Toc3030811"/>
      <w:bookmarkEnd w:id="153"/>
      <w:bookmarkEnd w:id="154"/>
      <w:bookmarkEnd w:id="155"/>
      <w:bookmarkEnd w:id="156"/>
      <w:bookmarkEnd w:id="157"/>
      <w:r w:rsidRPr="001C1308">
        <w:rPr>
          <w:rFonts w:ascii="Arial" w:eastAsia="Times New Roman" w:hAnsi="Arial" w:cs="Arial"/>
          <w:b/>
          <w:bCs/>
          <w:color w:val="000000"/>
          <w:sz w:val="20"/>
          <w:szCs w:val="20"/>
        </w:rPr>
        <w:t>Appendix Q-II-C-1-c.    Signs (BL3-N)</w:t>
      </w:r>
      <w:bookmarkEnd w:id="158"/>
    </w:p>
    <w:p w14:paraId="36F26C2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D2B53F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Q-II-C-1-c-(1).</w:t>
      </w:r>
      <w:r w:rsidRPr="001C1308">
        <w:rPr>
          <w:rFonts w:ascii="Arial" w:eastAsia="Times New Roman" w:hAnsi="Arial" w:cs="Arial"/>
          <w:color w:val="000000"/>
          <w:sz w:val="20"/>
          <w:szCs w:val="20"/>
        </w:rPr>
        <w:t>  When the animal research requires special provisions for entry (e.g., vaccination), a warning sign incorporating the universal biosafety symbol shall be posted on all access doors to the animal work area.  The sign shall indicate:  (i) the agent, (ii) the animal species, (iii) the name and telephone number of the Animal Facility Director or other responsible individual, and (iv) any special requirements for entering the laboratory.</w:t>
      </w:r>
    </w:p>
    <w:p w14:paraId="52409E4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405773E"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59" w:name="_Toc446948596"/>
      <w:bookmarkStart w:id="160" w:name="_Toc3023420"/>
      <w:bookmarkStart w:id="161" w:name="_Toc3024354"/>
      <w:bookmarkStart w:id="162" w:name="_Toc3024722"/>
      <w:bookmarkStart w:id="163" w:name="_Toc3029592"/>
      <w:bookmarkStart w:id="164" w:name="_Toc3030812"/>
      <w:bookmarkEnd w:id="159"/>
      <w:bookmarkEnd w:id="160"/>
      <w:bookmarkEnd w:id="161"/>
      <w:bookmarkEnd w:id="162"/>
      <w:bookmarkEnd w:id="163"/>
      <w:r w:rsidRPr="001C1308">
        <w:rPr>
          <w:rFonts w:ascii="Arial" w:eastAsia="Times New Roman" w:hAnsi="Arial" w:cs="Arial"/>
          <w:b/>
          <w:bCs/>
          <w:color w:val="000000"/>
          <w:sz w:val="20"/>
          <w:szCs w:val="20"/>
        </w:rPr>
        <w:t>Appendix Q-II-C-1-d.   Protective Clothing (BL3-N)</w:t>
      </w:r>
      <w:bookmarkEnd w:id="164"/>
    </w:p>
    <w:p w14:paraId="30BC50C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372BDA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Q-II-C-1-d-(1).</w:t>
      </w:r>
      <w:r w:rsidRPr="001C1308">
        <w:rPr>
          <w:rFonts w:ascii="Arial" w:eastAsia="Times New Roman" w:hAnsi="Arial" w:cs="Arial"/>
          <w:color w:val="000000"/>
          <w:sz w:val="20"/>
          <w:szCs w:val="20"/>
        </w:rPr>
        <w:t>  Full protective clothing that protects the individual (e.g., scrub suits, coveralls, uniforms) shall be worn in the animal area.  Clothing shall not be worn outside the animal containment area and shall be decontaminated before laundering or disposal.  Personnel shall be required to shower before exiting the BL3-N area and wearing of personal clothing.</w:t>
      </w:r>
    </w:p>
    <w:p w14:paraId="23E36D3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6E1A8E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Q-II-C-1-d-(2).</w:t>
      </w:r>
      <w:r w:rsidRPr="001C1308">
        <w:rPr>
          <w:rFonts w:ascii="Arial" w:eastAsia="Times New Roman" w:hAnsi="Arial" w:cs="Arial"/>
          <w:color w:val="000000"/>
          <w:sz w:val="20"/>
          <w:szCs w:val="20"/>
        </w:rPr>
        <w:t>  Special care shall be taken to avoid skin contamination with microorganisms containing recombinant or synthetic nucleic acid molecules.  Impervious and/or protective gloves shall be worn when handling experimental animals and when skin contact with an infectious agent is unavoidable.</w:t>
      </w:r>
    </w:p>
    <w:p w14:paraId="7A1887A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A19935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Q-II-C-1-d-(3).</w:t>
      </w:r>
      <w:r w:rsidRPr="001C1308">
        <w:rPr>
          <w:rFonts w:ascii="Arial" w:eastAsia="Times New Roman" w:hAnsi="Arial" w:cs="Arial"/>
          <w:color w:val="000000"/>
          <w:sz w:val="20"/>
          <w:szCs w:val="20"/>
        </w:rPr>
        <w:t>  Appropriate respiratory protection shall be worn in rooms containing experimental animals.</w:t>
      </w:r>
    </w:p>
    <w:p w14:paraId="62368A4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163DAE6"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65" w:name="_Toc446948597"/>
      <w:bookmarkStart w:id="166" w:name="_Toc3023421"/>
      <w:bookmarkStart w:id="167" w:name="_Toc3024355"/>
      <w:bookmarkStart w:id="168" w:name="_Toc3024723"/>
      <w:bookmarkStart w:id="169" w:name="_Toc3029593"/>
      <w:bookmarkStart w:id="170" w:name="_Toc3030813"/>
      <w:bookmarkEnd w:id="165"/>
      <w:bookmarkEnd w:id="166"/>
      <w:bookmarkEnd w:id="167"/>
      <w:bookmarkEnd w:id="168"/>
      <w:bookmarkEnd w:id="169"/>
      <w:r w:rsidRPr="001C1308">
        <w:rPr>
          <w:rFonts w:ascii="Arial" w:eastAsia="Times New Roman" w:hAnsi="Arial" w:cs="Arial"/>
          <w:b/>
          <w:bCs/>
          <w:color w:val="000000"/>
          <w:sz w:val="20"/>
          <w:szCs w:val="20"/>
        </w:rPr>
        <w:t>Appendix Q-II-C-1-e.    Records (BL3-N)</w:t>
      </w:r>
      <w:bookmarkEnd w:id="170"/>
    </w:p>
    <w:p w14:paraId="4ED1953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956AC9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Q-II-C-1-e-(1).</w:t>
      </w:r>
      <w:r w:rsidRPr="001C1308">
        <w:rPr>
          <w:rFonts w:ascii="Arial" w:eastAsia="Times New Roman" w:hAnsi="Arial" w:cs="Arial"/>
          <w:color w:val="000000"/>
          <w:sz w:val="20"/>
          <w:szCs w:val="20"/>
        </w:rPr>
        <w:t>  Documents regarding experimental animal use and disposal shall be maintained in a permanent record book.</w:t>
      </w:r>
    </w:p>
    <w:p w14:paraId="6D27BA2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81D44D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Q-II-C-1-e-(2).</w:t>
      </w:r>
      <w:r w:rsidRPr="001C1308">
        <w:rPr>
          <w:rFonts w:ascii="Arial" w:eastAsia="Times New Roman" w:hAnsi="Arial" w:cs="Arial"/>
          <w:color w:val="000000"/>
          <w:sz w:val="20"/>
          <w:szCs w:val="20"/>
        </w:rPr>
        <w:t>  Any incident involving spills and accidents that result in environmental release or exposure of animals or laboratory workers to organisms containing recombinant or synthetic nucleic acid molecules shall be reported immediately to the Biological Safety Office, Animal Facility Director, Institutional Biosafety Committee, NIH OSP, and other appropriate authorities (if applicable).  Reports to the NIH OSP shall be sent to the Office of Science Policy, National Institutes of Health, preferably by e-mail to: </w:t>
      </w:r>
      <w:hyperlink r:id="rId12" w:history="1">
        <w:r w:rsidRPr="001C1308">
          <w:rPr>
            <w:rFonts w:ascii="Arial" w:eastAsia="Times New Roman" w:hAnsi="Arial" w:cs="Arial"/>
            <w:color w:val="0000FF"/>
            <w:sz w:val="20"/>
            <w:szCs w:val="20"/>
          </w:rPr>
          <w:t> NIHGuidelines@od.nih.gov</w:t>
        </w:r>
      </w:hyperlink>
      <w:r w:rsidRPr="001C1308">
        <w:rPr>
          <w:rFonts w:ascii="Arial" w:eastAsia="Times New Roman" w:hAnsi="Arial" w:cs="Arial"/>
          <w:color w:val="000000"/>
          <w:sz w:val="20"/>
          <w:szCs w:val="20"/>
        </w:rPr>
        <w:t>; additional contact information is also available </w:t>
      </w:r>
      <w:hyperlink r:id="rId13" w:anchor="_NIH_Office_of" w:tgtFrame="_blank" w:history="1">
        <w:r w:rsidRPr="001C1308">
          <w:rPr>
            <w:rFonts w:ascii="Arial" w:eastAsia="Times New Roman" w:hAnsi="Arial" w:cs="Arial"/>
            <w:color w:val="0000FF"/>
            <w:sz w:val="20"/>
            <w:szCs w:val="20"/>
          </w:rPr>
          <w:t>here</w:t>
        </w:r>
      </w:hyperlink>
      <w:r w:rsidRPr="001C1308">
        <w:rPr>
          <w:rFonts w:ascii="Arial" w:eastAsia="Times New Roman" w:hAnsi="Arial" w:cs="Arial"/>
          <w:color w:val="000000"/>
          <w:sz w:val="20"/>
          <w:szCs w:val="20"/>
        </w:rPr>
        <w:t> and on the </w:t>
      </w:r>
      <w:hyperlink r:id="rId14" w:tgtFrame="_blank" w:history="1">
        <w:r w:rsidRPr="001C1308">
          <w:rPr>
            <w:rFonts w:ascii="Arial" w:eastAsia="Times New Roman" w:hAnsi="Arial" w:cs="Arial"/>
            <w:color w:val="0000FF"/>
            <w:sz w:val="20"/>
            <w:szCs w:val="20"/>
          </w:rPr>
          <w:t>OSP website</w:t>
        </w:r>
      </w:hyperlink>
      <w:r w:rsidRPr="001C1308">
        <w:rPr>
          <w:rFonts w:ascii="Arial" w:eastAsia="Times New Roman" w:hAnsi="Arial" w:cs="Arial"/>
          <w:color w:val="000000"/>
          <w:sz w:val="20"/>
          <w:szCs w:val="20"/>
        </w:rPr>
        <w:t>(www.osp.od.nih.gov).  Medical evaluation, surveillance, and treatment shall be provided as appropriate and written records maintained.  If necessary, the area shall be appropriately decontaminated.</w:t>
      </w:r>
    </w:p>
    <w:p w14:paraId="05E6712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48EB8F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Q-II-C-1-e-(3).</w:t>
      </w:r>
      <w:r w:rsidRPr="001C1308">
        <w:rPr>
          <w:rFonts w:ascii="Arial" w:eastAsia="Times New Roman" w:hAnsi="Arial" w:cs="Arial"/>
          <w:color w:val="000000"/>
          <w:sz w:val="20"/>
          <w:szCs w:val="20"/>
        </w:rPr>
        <w:t>  When appropriate and giving consideration to the agent handled, baseline serum samples shall be collected and stored for animal care and other at-risk personnel.  Additional serum specimens may be collected periodically depending on the agent handled or the function of the facility.</w:t>
      </w:r>
    </w:p>
    <w:p w14:paraId="225B65A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75783DF"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71" w:name="_Toc446948598"/>
      <w:bookmarkStart w:id="172" w:name="_Toc3023422"/>
      <w:bookmarkStart w:id="173" w:name="_Toc3024356"/>
      <w:bookmarkStart w:id="174" w:name="_Toc3024724"/>
      <w:bookmarkStart w:id="175" w:name="_Toc3029594"/>
      <w:bookmarkStart w:id="176" w:name="_Toc3030814"/>
      <w:bookmarkEnd w:id="171"/>
      <w:bookmarkEnd w:id="172"/>
      <w:bookmarkEnd w:id="173"/>
      <w:bookmarkEnd w:id="174"/>
      <w:bookmarkEnd w:id="175"/>
      <w:r w:rsidRPr="001C1308">
        <w:rPr>
          <w:rFonts w:ascii="Arial" w:eastAsia="Times New Roman" w:hAnsi="Arial" w:cs="Arial"/>
          <w:b/>
          <w:bCs/>
          <w:color w:val="000000"/>
          <w:sz w:val="20"/>
          <w:szCs w:val="20"/>
        </w:rPr>
        <w:t>Appendix Q-II-C-1-f.    Transfer of Materials (BL3-N)</w:t>
      </w:r>
      <w:bookmarkEnd w:id="176"/>
    </w:p>
    <w:p w14:paraId="636AD16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3F17DD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Q-II-C-1-f-(1).</w:t>
      </w:r>
      <w:r w:rsidRPr="001C1308">
        <w:rPr>
          <w:rFonts w:ascii="Arial" w:eastAsia="Times New Roman" w:hAnsi="Arial" w:cs="Arial"/>
          <w:color w:val="000000"/>
          <w:sz w:val="20"/>
          <w:szCs w:val="20"/>
        </w:rPr>
        <w:t>  Biological materials removed from the animal containment laboratory in a viable or intact state shall be transferred to a non-breakable sealed primary container and then enclosed in a non-breakable sealed secondary container.  All containers, primary and secondary, shall be disinfected before removal from the animal facility.  Advance approval for transfer of material shall be obtained from the Animal Facility Director.  Packages containing viable agents may be opened only in a facility having an equivalent or higher level of physical containment unless the agent is biologically inactivated or incapable of reproduction.</w:t>
      </w:r>
    </w:p>
    <w:p w14:paraId="32759E3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5444AA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Q-II-C-1-f-(2).</w:t>
      </w:r>
      <w:r w:rsidRPr="001C1308">
        <w:rPr>
          <w:rFonts w:ascii="Arial" w:eastAsia="Times New Roman" w:hAnsi="Arial" w:cs="Arial"/>
          <w:color w:val="000000"/>
          <w:sz w:val="20"/>
          <w:szCs w:val="20"/>
        </w:rPr>
        <w:t>  Special safety testing, decontamination procedures, and Institutional Biosafety Committee approval shall be required to transfer agents or tissue/organ specimens from a BL3-N animal facility to a facility with a lower containment classification.</w:t>
      </w:r>
    </w:p>
    <w:p w14:paraId="07F1916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96341D4"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77" w:name="_Toc446948599"/>
      <w:bookmarkStart w:id="178" w:name="_Toc3023423"/>
      <w:bookmarkStart w:id="179" w:name="_Toc3024357"/>
      <w:bookmarkStart w:id="180" w:name="_Toc3024725"/>
      <w:bookmarkStart w:id="181" w:name="_Toc3029595"/>
      <w:bookmarkStart w:id="182" w:name="_Toc3030815"/>
      <w:bookmarkEnd w:id="177"/>
      <w:bookmarkEnd w:id="178"/>
      <w:bookmarkEnd w:id="179"/>
      <w:bookmarkEnd w:id="180"/>
      <w:bookmarkEnd w:id="181"/>
      <w:r w:rsidRPr="001C1308">
        <w:rPr>
          <w:rFonts w:ascii="Arial" w:eastAsia="Times New Roman" w:hAnsi="Arial" w:cs="Arial"/>
          <w:b/>
          <w:bCs/>
          <w:color w:val="000000"/>
          <w:sz w:val="20"/>
          <w:szCs w:val="20"/>
        </w:rPr>
        <w:t>Appendix Q-II-C-1-g.   Other (BL3-N)</w:t>
      </w:r>
      <w:bookmarkEnd w:id="182"/>
    </w:p>
    <w:p w14:paraId="4FE14B1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10997F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Q-II-C-1-g-(1).</w:t>
      </w:r>
      <w:r w:rsidRPr="001C1308">
        <w:rPr>
          <w:rFonts w:ascii="Arial" w:eastAsia="Times New Roman" w:hAnsi="Arial" w:cs="Arial"/>
          <w:color w:val="000000"/>
          <w:sz w:val="20"/>
          <w:szCs w:val="20"/>
        </w:rPr>
        <w:t>  All genetically engineered neonates shall be permanently marked within 72 hours after birth, if their size permits.  If their size does not permit marking, their containers should be marked.  In addition, transgenic animals should contain distinct and biochemically assayable DNA sequences that allow identification of transgenic animals from among non-transgenic animals.</w:t>
      </w:r>
    </w:p>
    <w:p w14:paraId="381832A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35B180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lastRenderedPageBreak/>
        <w:t>Appendix Q-II-C-1-g-(2).</w:t>
      </w:r>
      <w:r w:rsidRPr="001C1308">
        <w:rPr>
          <w:rFonts w:ascii="Arial" w:eastAsia="Times New Roman" w:hAnsi="Arial" w:cs="Arial"/>
          <w:color w:val="000000"/>
          <w:sz w:val="20"/>
          <w:szCs w:val="20"/>
        </w:rPr>
        <w:t>  Appropriate steps should be taken to prevent horizontal transmission or exposure of laboratory personnel.  If the agent used as the vector is known to be transmitted by a particular route (e.g., arthropods), special attention should be given to preventing spread by that route.  In the absence of specific knowledge of a particular route of transmission, all potential means of horizontal transmission (e.g., arthropods, contaminated bedding, or animal waste) should be prevented.</w:t>
      </w:r>
    </w:p>
    <w:p w14:paraId="28B6116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BC640C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Q-II-C-1-g-(3).</w:t>
      </w:r>
      <w:r w:rsidRPr="001C1308">
        <w:rPr>
          <w:rFonts w:ascii="Arial" w:eastAsia="Times New Roman" w:hAnsi="Arial" w:cs="Arial"/>
          <w:color w:val="000000"/>
          <w:sz w:val="20"/>
          <w:szCs w:val="20"/>
        </w:rPr>
        <w:t>  Eating, drinking, smoking, and applying cosmetics shall not be permitted in the work area.</w:t>
      </w:r>
    </w:p>
    <w:p w14:paraId="2FAF2FF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ED0CAC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Q-II-C-1-g-(4).</w:t>
      </w:r>
      <w:r w:rsidRPr="001C1308">
        <w:rPr>
          <w:rFonts w:ascii="Arial" w:eastAsia="Times New Roman" w:hAnsi="Arial" w:cs="Arial"/>
          <w:color w:val="000000"/>
          <w:sz w:val="20"/>
          <w:szCs w:val="20"/>
        </w:rPr>
        <w:t>  Individuals who handle materials and animals containing recombinant or synthetic nucleic acid molecules shall be required to wash their hands before exiting the containment area.</w:t>
      </w:r>
    </w:p>
    <w:p w14:paraId="5AFF6A1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396BB4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Q-II-C-1-g-(5).</w:t>
      </w:r>
      <w:r w:rsidRPr="001C1308">
        <w:rPr>
          <w:rFonts w:ascii="Arial" w:eastAsia="Times New Roman" w:hAnsi="Arial" w:cs="Arial"/>
          <w:color w:val="000000"/>
          <w:sz w:val="20"/>
          <w:szCs w:val="20"/>
        </w:rPr>
        <w:t>  Experiments involving other organisms that require containment levels lower than BL3-N may be conducted in the same area concurrently with experiments requiring BL3-N containment provided that they are conducted in accordance with BL3-N practices.</w:t>
      </w:r>
    </w:p>
    <w:p w14:paraId="189B0CA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F411A3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Q-II-C-1-g-(6).</w:t>
      </w:r>
      <w:r w:rsidRPr="001C1308">
        <w:rPr>
          <w:rFonts w:ascii="Arial" w:eastAsia="Times New Roman" w:hAnsi="Arial" w:cs="Arial"/>
          <w:color w:val="000000"/>
          <w:sz w:val="20"/>
          <w:szCs w:val="20"/>
        </w:rPr>
        <w:t>  Animal holding areas shall be cleaned at least once a day and decontaminated immediately following any spill of viable materials.</w:t>
      </w:r>
    </w:p>
    <w:p w14:paraId="4F96942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EBD970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Q-II-C-1-g-(7).</w:t>
      </w:r>
      <w:r w:rsidRPr="001C1308">
        <w:rPr>
          <w:rFonts w:ascii="Arial" w:eastAsia="Times New Roman" w:hAnsi="Arial" w:cs="Arial"/>
          <w:color w:val="000000"/>
          <w:sz w:val="20"/>
          <w:szCs w:val="20"/>
        </w:rPr>
        <w:t>  All procedures shall be performed carefully to minimize the creation of aerosols.</w:t>
      </w:r>
    </w:p>
    <w:p w14:paraId="2A577D4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96DB3D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Q-II-C-1-g-(8).</w:t>
      </w:r>
      <w:r w:rsidRPr="001C1308">
        <w:rPr>
          <w:rFonts w:ascii="Arial" w:eastAsia="Times New Roman" w:hAnsi="Arial" w:cs="Arial"/>
          <w:color w:val="000000"/>
          <w:sz w:val="20"/>
          <w:szCs w:val="20"/>
        </w:rPr>
        <w:t>  A double barrier shall be provided to separate male and female animals unless reproductive studies are part of the experiment or other measures are taken to avoid reproductive transmission.  Reproductive incapacitation may be used.</w:t>
      </w:r>
    </w:p>
    <w:p w14:paraId="0098BE3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EC5CA3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Q-II-C-1-g-(9).</w:t>
      </w:r>
      <w:r w:rsidRPr="001C1308">
        <w:rPr>
          <w:rFonts w:ascii="Arial" w:eastAsia="Times New Roman" w:hAnsi="Arial" w:cs="Arial"/>
          <w:color w:val="000000"/>
          <w:sz w:val="20"/>
          <w:szCs w:val="20"/>
        </w:rPr>
        <w:t>  The containment area shall be in accordance with state and Federal laws and animal care requirements.</w:t>
      </w:r>
    </w:p>
    <w:p w14:paraId="04EAE34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21E6E5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Q-II-C-1-g-(10).</w:t>
      </w:r>
      <w:r w:rsidRPr="001C1308">
        <w:rPr>
          <w:rFonts w:ascii="Arial" w:eastAsia="Times New Roman" w:hAnsi="Arial" w:cs="Arial"/>
          <w:color w:val="000000"/>
          <w:sz w:val="20"/>
          <w:szCs w:val="20"/>
        </w:rPr>
        <w:t>  All animals shall be euthanized at the end of their experimental usefulness and the carcasses decontaminated before disposal in an approved manner.</w:t>
      </w:r>
    </w:p>
    <w:p w14:paraId="247AEA8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A82F88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Q-II-C-1-g-(11).</w:t>
      </w:r>
      <w:r w:rsidRPr="001C1308">
        <w:rPr>
          <w:rFonts w:ascii="Arial" w:eastAsia="Times New Roman" w:hAnsi="Arial" w:cs="Arial"/>
          <w:color w:val="000000"/>
          <w:sz w:val="20"/>
          <w:szCs w:val="20"/>
        </w:rPr>
        <w:t>  Personnel shall be required to shower before exiting the BL3-N area and wearing personal clothing.</w:t>
      </w:r>
    </w:p>
    <w:p w14:paraId="2D845C0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9CC743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Q-II-C-1-g-(12).</w:t>
      </w:r>
      <w:r w:rsidRPr="001C1308">
        <w:rPr>
          <w:rFonts w:ascii="Arial" w:eastAsia="Times New Roman" w:hAnsi="Arial" w:cs="Arial"/>
          <w:color w:val="000000"/>
          <w:sz w:val="20"/>
          <w:szCs w:val="20"/>
        </w:rPr>
        <w:t>  Animals of the same or different species, which are not involved in the work being performed, shall not be permitted in the animal area.</w:t>
      </w:r>
    </w:p>
    <w:p w14:paraId="4392D70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35086E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Q-II-C-1-g-(13).</w:t>
      </w:r>
      <w:r w:rsidRPr="001C1308">
        <w:rPr>
          <w:rFonts w:ascii="Arial" w:eastAsia="Times New Roman" w:hAnsi="Arial" w:cs="Arial"/>
          <w:color w:val="000000"/>
          <w:sz w:val="20"/>
          <w:szCs w:val="20"/>
        </w:rPr>
        <w:t>  Needles and syringes shall be used only for parenteral injection and aspiration of fluids from laboratory animals and diaphragm bottles.  Only needle-locking syringes or disposable syringe-needle units (i.e., needle is integral to the syringe) shall be used for the injection or aspiration of fluids containing organisms that contain recombinant or synthetic nucleic acid molecules.  Extreme caution shall be used when handling needles and syringes to avoid autoinoculation and the generation of aerosols during use and disposal.  Following use, needles shall not be bent, sheared, replaced in the needle sheath or guard or removed from the syringe.  The needles and syringes shall be promptly placed in a puncture-resistant container and decontaminated, preferably by autoclaving, before discard or reuse.</w:t>
      </w:r>
    </w:p>
    <w:p w14:paraId="735437D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0EE15F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Q-II-C-1-g-(14).</w:t>
      </w:r>
      <w:r w:rsidRPr="001C1308">
        <w:rPr>
          <w:rFonts w:ascii="Arial" w:eastAsia="Times New Roman" w:hAnsi="Arial" w:cs="Arial"/>
          <w:color w:val="000000"/>
          <w:sz w:val="20"/>
          <w:szCs w:val="20"/>
        </w:rPr>
        <w:t>  A biosafety manual shall be prepared or adopted.  Personnel shall be advised of special hazards and required to read and follow instructions on practices and procedures.</w:t>
      </w:r>
    </w:p>
    <w:p w14:paraId="48CE1BE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611E921"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83" w:name="_Toc446948600"/>
      <w:bookmarkStart w:id="184" w:name="_Toc3023424"/>
      <w:bookmarkStart w:id="185" w:name="_Toc3024358"/>
      <w:bookmarkStart w:id="186" w:name="_Toc3024726"/>
      <w:bookmarkStart w:id="187" w:name="_Toc3029596"/>
      <w:bookmarkStart w:id="188" w:name="_Toc3030816"/>
      <w:bookmarkEnd w:id="183"/>
      <w:bookmarkEnd w:id="184"/>
      <w:bookmarkEnd w:id="185"/>
      <w:bookmarkEnd w:id="186"/>
      <w:bookmarkEnd w:id="187"/>
      <w:r w:rsidRPr="001C1308">
        <w:rPr>
          <w:rFonts w:ascii="Arial" w:eastAsia="Times New Roman" w:hAnsi="Arial" w:cs="Arial"/>
          <w:b/>
          <w:bCs/>
          <w:color w:val="000000"/>
          <w:sz w:val="20"/>
          <w:szCs w:val="20"/>
        </w:rPr>
        <w:t>Appendix Q-II-C-2.     Animal Facilities (BL3-N)</w:t>
      </w:r>
      <w:bookmarkEnd w:id="188"/>
    </w:p>
    <w:p w14:paraId="1829655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7227A7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Q-II-C-2-a.</w:t>
      </w:r>
      <w:r w:rsidRPr="001C1308">
        <w:rPr>
          <w:rFonts w:ascii="Arial" w:eastAsia="Times New Roman" w:hAnsi="Arial" w:cs="Arial"/>
          <w:color w:val="000000"/>
          <w:sz w:val="20"/>
          <w:szCs w:val="20"/>
        </w:rPr>
        <w:t>  Animals shall be contained within an enclosed structure (animal room or equivalent) to minimize the possibility of theft or unintentional release and avoid arthropod access.  The special provision to avoid the entry or escape of arthropods from the animal areas may be waived if the agent in use is not known to be transmitted by arthropods.</w:t>
      </w:r>
    </w:p>
    <w:p w14:paraId="50C15E0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54220B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Q-II-C-2-b.</w:t>
      </w:r>
      <w:r w:rsidRPr="001C1308">
        <w:rPr>
          <w:rFonts w:ascii="Arial" w:eastAsia="Times New Roman" w:hAnsi="Arial" w:cs="Arial"/>
          <w:color w:val="000000"/>
          <w:sz w:val="20"/>
          <w:szCs w:val="20"/>
        </w:rPr>
        <w:t>  The interior walls, floors, and ceilings shall be impervious to water and resistant to acids, alkalis, organic solvents, and moderate heat, to facilitate cleaning.  Penetrations in these structures and surfaces (e.g., plumbing and utilities) shall be sealed.</w:t>
      </w:r>
    </w:p>
    <w:p w14:paraId="74EE005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98F1C9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Q-II-C-2-c.</w:t>
      </w:r>
      <w:r w:rsidRPr="001C1308">
        <w:rPr>
          <w:rFonts w:ascii="Arial" w:eastAsia="Times New Roman" w:hAnsi="Arial" w:cs="Arial"/>
          <w:color w:val="000000"/>
          <w:sz w:val="20"/>
          <w:szCs w:val="20"/>
        </w:rPr>
        <w:t>  Windows in the animal facility shall be closed, sealed, and breakage resistant (e.g., double-pane tempered glass or equivalent).  The need to maintain negative pressure should be considered when constructing or renovating the animal facility.</w:t>
      </w:r>
    </w:p>
    <w:p w14:paraId="3248756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0CC616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lastRenderedPageBreak/>
        <w:t>Appendix Q-II-C-2-d.</w:t>
      </w:r>
      <w:r w:rsidRPr="001C1308">
        <w:rPr>
          <w:rFonts w:ascii="Arial" w:eastAsia="Times New Roman" w:hAnsi="Arial" w:cs="Arial"/>
          <w:color w:val="000000"/>
          <w:sz w:val="20"/>
          <w:szCs w:val="20"/>
        </w:rPr>
        <w:t>  An autoclave, incinerator, or other effective means to decontaminate animals and waste shall be available, preferably within the containment area.  If feasible, a double-door autoclave is preferred and should be positioned to allow removal of material from the containment area.</w:t>
      </w:r>
    </w:p>
    <w:p w14:paraId="5BC2AC9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66367A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Q-II-C-2-e.</w:t>
      </w:r>
      <w:r w:rsidRPr="001C1308">
        <w:rPr>
          <w:rFonts w:ascii="Arial" w:eastAsia="Times New Roman" w:hAnsi="Arial" w:cs="Arial"/>
          <w:color w:val="000000"/>
          <w:sz w:val="20"/>
          <w:szCs w:val="20"/>
        </w:rPr>
        <w:t>  If arthropods are used in the experiment or the agent under study can be transmitted by an arthropod, the interior work area shall be appropriately screened (52 mesh).  All perimeter joints and openings shall be sealed, and additional arthropod control mechanisms used to minimize arthropod entry and propagation, including appropriate screening, or the equivalent of access doors.</w:t>
      </w:r>
    </w:p>
    <w:p w14:paraId="3E8C733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D2D075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Q-II-C-2-f.</w:t>
      </w:r>
      <w:r w:rsidRPr="001C1308">
        <w:rPr>
          <w:rFonts w:ascii="Arial" w:eastAsia="Times New Roman" w:hAnsi="Arial" w:cs="Arial"/>
          <w:color w:val="000000"/>
          <w:sz w:val="20"/>
          <w:szCs w:val="20"/>
        </w:rPr>
        <w:t>  Access doors to the containment area shall be self-closing.</w:t>
      </w:r>
    </w:p>
    <w:p w14:paraId="338009F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20C509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Q-II-C-2-g.</w:t>
      </w:r>
      <w:r w:rsidRPr="001C1308">
        <w:rPr>
          <w:rFonts w:ascii="Arial" w:eastAsia="Times New Roman" w:hAnsi="Arial" w:cs="Arial"/>
          <w:color w:val="000000"/>
          <w:sz w:val="20"/>
          <w:szCs w:val="20"/>
        </w:rPr>
        <w:t>  The animal area shall be separated from all other areas.  Passage through two sets of doors shall be the basic requirement for entry into the animal area from access corridors or other contiguous areas.  The animal containment area shall be physically separated from access corridors and other laboratories or areas by a double-door clothes change room, equipped with integral showers and airlock.</w:t>
      </w:r>
    </w:p>
    <w:p w14:paraId="3D7D236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4C3D8C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Q-II-C-2-h.</w:t>
      </w:r>
      <w:r w:rsidRPr="001C1308">
        <w:rPr>
          <w:rFonts w:ascii="Arial" w:eastAsia="Times New Roman" w:hAnsi="Arial" w:cs="Arial"/>
          <w:color w:val="000000"/>
          <w:sz w:val="20"/>
          <w:szCs w:val="20"/>
        </w:rPr>
        <w:t>  Liquid effluent from containment equipment, sinks, biological safety cabinets, animal rooms, primary barriers, floor drains, and sterilizers shall be decontaminated by heat treatment before being released into the sanitary system.  The procedure used for heat decontamination of liquid wastes shall be monitored with a recording thermometer.  The effectiveness of the heat decontamination process system shall be revalidated at minimum on a yearly basis with an indicator organism.  More frequent validation, based on the amount of use or other safety factors, shall be left to the discretion of the IBC.</w:t>
      </w:r>
    </w:p>
    <w:p w14:paraId="685FD9C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0337E5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Q-II-C-2-i.</w:t>
      </w:r>
      <w:r w:rsidRPr="001C1308">
        <w:rPr>
          <w:rFonts w:ascii="Arial" w:eastAsia="Times New Roman" w:hAnsi="Arial" w:cs="Arial"/>
          <w:color w:val="000000"/>
          <w:sz w:val="20"/>
          <w:szCs w:val="20"/>
        </w:rPr>
        <w:t>  An exhaust air ventilation system shall be provided.  This system shall create directional airflow that draws air into the animal room through the entry area.  The building exhaust, or the exhaust from primary containment units, may be used for this purpose if the exhaust air is discharged to the outside and shall be dispersed away from occupied areas and air intakes.  Personnel shall verify that the direction of the airflow (into the animal room) is proper.</w:t>
      </w:r>
    </w:p>
    <w:p w14:paraId="1281B20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497B71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Q-II-C-2-j.</w:t>
      </w:r>
      <w:r w:rsidRPr="001C1308">
        <w:rPr>
          <w:rFonts w:ascii="Arial" w:eastAsia="Times New Roman" w:hAnsi="Arial" w:cs="Arial"/>
          <w:color w:val="000000"/>
          <w:sz w:val="20"/>
          <w:szCs w:val="20"/>
        </w:rPr>
        <w:t>  If the agent is transmitted by aerosol, then the exhaust air shall pass through a high efficiency particulate air/HEPA filter.</w:t>
      </w:r>
    </w:p>
    <w:p w14:paraId="1B58EE6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DBF1D4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Q-II-C-2-k.</w:t>
      </w:r>
      <w:r w:rsidRPr="001C1308">
        <w:rPr>
          <w:rFonts w:ascii="Arial" w:eastAsia="Times New Roman" w:hAnsi="Arial" w:cs="Arial"/>
          <w:color w:val="000000"/>
          <w:sz w:val="20"/>
          <w:szCs w:val="20"/>
        </w:rPr>
        <w:t>  Vacuum lines shall be protected with high efficiency particulate air/HEPA filters and liquid disinfectant traps.</w:t>
      </w:r>
    </w:p>
    <w:p w14:paraId="67D3965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B3B8E7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Q-II-C-2-l.</w:t>
      </w:r>
      <w:r w:rsidRPr="001C1308">
        <w:rPr>
          <w:rFonts w:ascii="Arial" w:eastAsia="Times New Roman" w:hAnsi="Arial" w:cs="Arial"/>
          <w:color w:val="000000"/>
          <w:sz w:val="20"/>
          <w:szCs w:val="20"/>
        </w:rPr>
        <w:t>  In lieu of open housing in the special animal room, animals held in a BL3-N area may be housed in partial-containment caging systems (e.g., Horsfall units or gnotobiotic systems, or other special containment primary barriers).  Prudent judgment must be exercised to implement this ventilation system (e.g., animal species) and its discharge location.</w:t>
      </w:r>
    </w:p>
    <w:p w14:paraId="76D5B65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FC1D1A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Q-II-C-2-m.</w:t>
      </w:r>
      <w:r w:rsidRPr="001C1308">
        <w:rPr>
          <w:rFonts w:ascii="Arial" w:eastAsia="Times New Roman" w:hAnsi="Arial" w:cs="Arial"/>
          <w:color w:val="000000"/>
          <w:sz w:val="20"/>
          <w:szCs w:val="20"/>
        </w:rPr>
        <w:t>  Each animal area shall contain a foot, elbow, or automatically operated sink for hand washing.  The sink shall be located near the exit door.</w:t>
      </w:r>
    </w:p>
    <w:p w14:paraId="49957CD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6E3175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Q-II-C-2-n.</w:t>
      </w:r>
      <w:r w:rsidRPr="001C1308">
        <w:rPr>
          <w:rFonts w:ascii="Arial" w:eastAsia="Times New Roman" w:hAnsi="Arial" w:cs="Arial"/>
          <w:color w:val="000000"/>
          <w:sz w:val="20"/>
          <w:szCs w:val="20"/>
        </w:rPr>
        <w:t>  Restraining devices for animals may be required to avoid damage to the integrity of the animal containment facility.</w:t>
      </w:r>
    </w:p>
    <w:p w14:paraId="5103A9F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49C5382"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89" w:name="_Toc446948601"/>
      <w:bookmarkStart w:id="190" w:name="_Toc3023425"/>
      <w:bookmarkStart w:id="191" w:name="_Toc3023616"/>
      <w:bookmarkStart w:id="192" w:name="_Toc3023801"/>
      <w:bookmarkStart w:id="193" w:name="_Toc3024359"/>
      <w:bookmarkStart w:id="194" w:name="_Toc3024727"/>
      <w:bookmarkStart w:id="195" w:name="_Toc3029597"/>
      <w:bookmarkStart w:id="196" w:name="_Toc3030817"/>
      <w:bookmarkEnd w:id="189"/>
      <w:bookmarkEnd w:id="190"/>
      <w:bookmarkEnd w:id="191"/>
      <w:bookmarkEnd w:id="192"/>
      <w:bookmarkEnd w:id="193"/>
      <w:bookmarkEnd w:id="194"/>
      <w:bookmarkEnd w:id="195"/>
      <w:r w:rsidRPr="001C1308">
        <w:rPr>
          <w:rFonts w:ascii="Arial" w:eastAsia="Times New Roman" w:hAnsi="Arial" w:cs="Arial"/>
          <w:b/>
          <w:bCs/>
          <w:color w:val="000000"/>
          <w:sz w:val="20"/>
          <w:szCs w:val="20"/>
        </w:rPr>
        <w:t>Appendix Q-II-D.     Biosafety Level 4 - Animals (BL4-N) </w:t>
      </w:r>
      <w:bookmarkEnd w:id="196"/>
      <w:r w:rsidRPr="001C1308">
        <w:rPr>
          <w:rFonts w:ascii="Arial" w:eastAsia="Times New Roman" w:hAnsi="Arial" w:cs="Arial"/>
          <w:color w:val="000000"/>
          <w:sz w:val="20"/>
          <w:szCs w:val="20"/>
        </w:rPr>
        <w:t>(See </w:t>
      </w:r>
      <w:hyperlink r:id="rId15" w:anchor="_Appendix_Q-III._Footnotes" w:history="1">
        <w:r w:rsidRPr="001C1308">
          <w:rPr>
            <w:rFonts w:ascii="Arial" w:eastAsia="Times New Roman" w:hAnsi="Arial" w:cs="Arial"/>
            <w:color w:val="0000FF"/>
            <w:sz w:val="20"/>
            <w:szCs w:val="20"/>
          </w:rPr>
          <w:t>Appendix Q-III-C</w:t>
        </w:r>
      </w:hyperlink>
      <w:r w:rsidRPr="001C1308">
        <w:rPr>
          <w:rFonts w:ascii="Arial" w:eastAsia="Times New Roman" w:hAnsi="Arial" w:cs="Arial"/>
          <w:color w:val="000000"/>
          <w:sz w:val="20"/>
          <w:szCs w:val="20"/>
        </w:rPr>
        <w:t>, </w:t>
      </w:r>
      <w:r w:rsidRPr="001C1308">
        <w:rPr>
          <w:rFonts w:ascii="Arial" w:eastAsia="Times New Roman" w:hAnsi="Arial" w:cs="Arial"/>
          <w:i/>
          <w:iCs/>
          <w:color w:val="000000"/>
          <w:sz w:val="20"/>
          <w:szCs w:val="20"/>
        </w:rPr>
        <w:t>Footnotes and References for Appendix Q</w:t>
      </w:r>
      <w:r w:rsidRPr="001C1308">
        <w:rPr>
          <w:rFonts w:ascii="Arial" w:eastAsia="Times New Roman" w:hAnsi="Arial" w:cs="Arial"/>
          <w:color w:val="000000"/>
          <w:sz w:val="20"/>
          <w:szCs w:val="20"/>
        </w:rPr>
        <w:t>)</w:t>
      </w:r>
    </w:p>
    <w:p w14:paraId="4C3C4F7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0C216CC"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197" w:name="_Toc446948602"/>
      <w:bookmarkStart w:id="198" w:name="_Toc3023426"/>
      <w:bookmarkStart w:id="199" w:name="_Toc3024360"/>
      <w:bookmarkStart w:id="200" w:name="_Toc3024728"/>
      <w:bookmarkStart w:id="201" w:name="_Toc3029598"/>
      <w:bookmarkStart w:id="202" w:name="_Toc3030818"/>
      <w:bookmarkEnd w:id="197"/>
      <w:bookmarkEnd w:id="198"/>
      <w:bookmarkEnd w:id="199"/>
      <w:bookmarkEnd w:id="200"/>
      <w:bookmarkEnd w:id="201"/>
      <w:r w:rsidRPr="001C1308">
        <w:rPr>
          <w:rFonts w:ascii="Arial" w:eastAsia="Times New Roman" w:hAnsi="Arial" w:cs="Arial"/>
          <w:b/>
          <w:bCs/>
          <w:color w:val="000000"/>
          <w:sz w:val="20"/>
          <w:szCs w:val="20"/>
        </w:rPr>
        <w:t>Appendix Q-II-D-1.     Standard Practices (BL4-N)</w:t>
      </w:r>
      <w:bookmarkEnd w:id="202"/>
    </w:p>
    <w:p w14:paraId="70F1664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 </w:t>
      </w:r>
    </w:p>
    <w:p w14:paraId="77ED8748"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203" w:name="_Toc446948603"/>
      <w:bookmarkStart w:id="204" w:name="_Toc3023427"/>
      <w:bookmarkStart w:id="205" w:name="_Toc3024361"/>
      <w:bookmarkStart w:id="206" w:name="_Toc3024729"/>
      <w:bookmarkStart w:id="207" w:name="_Toc3029599"/>
      <w:bookmarkStart w:id="208" w:name="_Toc3030819"/>
      <w:bookmarkEnd w:id="203"/>
      <w:bookmarkEnd w:id="204"/>
      <w:bookmarkEnd w:id="205"/>
      <w:bookmarkEnd w:id="206"/>
      <w:bookmarkEnd w:id="207"/>
      <w:r w:rsidRPr="001C1308">
        <w:rPr>
          <w:rFonts w:ascii="Arial" w:eastAsia="Times New Roman" w:hAnsi="Arial" w:cs="Arial"/>
          <w:b/>
          <w:bCs/>
          <w:color w:val="000000"/>
          <w:sz w:val="20"/>
          <w:szCs w:val="20"/>
        </w:rPr>
        <w:t>Appendix Q-II-D-1-a.     Animal Facility Access (BL4-N)</w:t>
      </w:r>
      <w:bookmarkEnd w:id="208"/>
    </w:p>
    <w:p w14:paraId="6E6BDF1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B5AAB5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Q-II-D-1-a-(1).</w:t>
      </w:r>
      <w:r w:rsidRPr="001C1308">
        <w:rPr>
          <w:rFonts w:ascii="Arial" w:eastAsia="Times New Roman" w:hAnsi="Arial" w:cs="Arial"/>
          <w:color w:val="000000"/>
          <w:sz w:val="20"/>
          <w:szCs w:val="20"/>
        </w:rPr>
        <w:t>  Individuals under 16 years of age shall not be permitted to enter the animal area.</w:t>
      </w:r>
    </w:p>
    <w:p w14:paraId="206CA3D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2D64A8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Q-II-D-1-a-(2).</w:t>
      </w:r>
      <w:r w:rsidRPr="001C1308">
        <w:rPr>
          <w:rFonts w:ascii="Arial" w:eastAsia="Times New Roman" w:hAnsi="Arial" w:cs="Arial"/>
          <w:color w:val="000000"/>
          <w:sz w:val="20"/>
          <w:szCs w:val="20"/>
        </w:rPr>
        <w:t>  The containment area shall be locked.</w:t>
      </w:r>
    </w:p>
    <w:p w14:paraId="71F59AD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6432C9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Q-II-D-1-a-(3).</w:t>
      </w:r>
      <w:r w:rsidRPr="001C1308">
        <w:rPr>
          <w:rFonts w:ascii="Arial" w:eastAsia="Times New Roman" w:hAnsi="Arial" w:cs="Arial"/>
          <w:color w:val="000000"/>
          <w:sz w:val="20"/>
          <w:szCs w:val="20"/>
        </w:rPr>
        <w:t>  The containment area shall be patrolled or monitored at frequent intervals.</w:t>
      </w:r>
    </w:p>
    <w:p w14:paraId="0A1263A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E863D4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Q-II-D-1-a-(4).</w:t>
      </w:r>
      <w:r w:rsidRPr="001C1308">
        <w:rPr>
          <w:rFonts w:ascii="Arial" w:eastAsia="Times New Roman" w:hAnsi="Arial" w:cs="Arial"/>
          <w:color w:val="000000"/>
          <w:sz w:val="20"/>
          <w:szCs w:val="20"/>
        </w:rPr>
        <w:t>  The containment building shall be controlled and have a locking access.</w:t>
      </w:r>
    </w:p>
    <w:p w14:paraId="7EE8F84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A89737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lastRenderedPageBreak/>
        <w:t>Appendix Q-II-D-1-a-(5).</w:t>
      </w:r>
      <w:r w:rsidRPr="001C1308">
        <w:rPr>
          <w:rFonts w:ascii="Arial" w:eastAsia="Times New Roman" w:hAnsi="Arial" w:cs="Arial"/>
          <w:color w:val="000000"/>
          <w:sz w:val="20"/>
          <w:szCs w:val="20"/>
        </w:rPr>
        <w:t>  The Animal Facility Director shall establish policies and procedures whereby only persons who have been advised of the potential hazard and who meet any specific entry requirements (e.g., vaccination) may enter the laboratory or animal room.</w:t>
      </w:r>
    </w:p>
    <w:p w14:paraId="161F749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 </w:t>
      </w:r>
    </w:p>
    <w:p w14:paraId="4FC7E4C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Q-II-D-1-a-(6).</w:t>
      </w:r>
      <w:r w:rsidRPr="001C1308">
        <w:rPr>
          <w:rFonts w:ascii="Arial" w:eastAsia="Times New Roman" w:hAnsi="Arial" w:cs="Arial"/>
          <w:color w:val="000000"/>
          <w:sz w:val="20"/>
          <w:szCs w:val="20"/>
        </w:rPr>
        <w:t>  Individuals shall enter and exit the animal facility only through the clothing change and shower rooms.</w:t>
      </w:r>
    </w:p>
    <w:p w14:paraId="42A1453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FE855E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Q-II-D-1-a-(7).</w:t>
      </w:r>
      <w:r w:rsidRPr="001C1308">
        <w:rPr>
          <w:rFonts w:ascii="Arial" w:eastAsia="Times New Roman" w:hAnsi="Arial" w:cs="Arial"/>
          <w:color w:val="000000"/>
          <w:sz w:val="20"/>
          <w:szCs w:val="20"/>
        </w:rPr>
        <w:t>  Personnel shall use the airlocks to enter or exit the laboratory only in an emergency.</w:t>
      </w:r>
    </w:p>
    <w:p w14:paraId="4F341E0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D70418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Q-II-D-1-a-(8).</w:t>
      </w:r>
      <w:r w:rsidRPr="001C1308">
        <w:rPr>
          <w:rFonts w:ascii="Arial" w:eastAsia="Times New Roman" w:hAnsi="Arial" w:cs="Arial"/>
          <w:color w:val="000000"/>
          <w:sz w:val="20"/>
          <w:szCs w:val="20"/>
        </w:rPr>
        <w:t>  Animal room doors, gates, and other closures shall be kept closed when experiments are in progress.</w:t>
      </w:r>
    </w:p>
    <w:p w14:paraId="768F2CE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DBAE86B"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209" w:name="_Toc446948604"/>
      <w:bookmarkStart w:id="210" w:name="_Toc3023428"/>
      <w:bookmarkStart w:id="211" w:name="_Toc3024362"/>
      <w:bookmarkStart w:id="212" w:name="_Toc3024730"/>
      <w:bookmarkStart w:id="213" w:name="_Toc3029600"/>
      <w:bookmarkStart w:id="214" w:name="_Toc3030820"/>
      <w:bookmarkEnd w:id="209"/>
      <w:bookmarkEnd w:id="210"/>
      <w:bookmarkEnd w:id="211"/>
      <w:bookmarkEnd w:id="212"/>
      <w:bookmarkEnd w:id="213"/>
      <w:r w:rsidRPr="001C1308">
        <w:rPr>
          <w:rFonts w:ascii="Arial" w:eastAsia="Times New Roman" w:hAnsi="Arial" w:cs="Arial"/>
          <w:b/>
          <w:bCs/>
          <w:color w:val="000000"/>
          <w:sz w:val="20"/>
          <w:szCs w:val="20"/>
        </w:rPr>
        <w:t>Appendix Q-II-D-1-b.     Decontamination and Inactivation (BL4-N)</w:t>
      </w:r>
      <w:bookmarkEnd w:id="214"/>
    </w:p>
    <w:p w14:paraId="367341C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EAFB20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Q-II-D-1-b-(1).</w:t>
      </w:r>
      <w:r w:rsidRPr="001C1308">
        <w:rPr>
          <w:rFonts w:ascii="Arial" w:eastAsia="Times New Roman" w:hAnsi="Arial" w:cs="Arial"/>
          <w:color w:val="000000"/>
          <w:sz w:val="20"/>
          <w:szCs w:val="20"/>
        </w:rPr>
        <w:t>  All contaminated liquid or solid wastes shall be decontaminated before disposal.</w:t>
      </w:r>
    </w:p>
    <w:p w14:paraId="354DB9F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1E429A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Q-II-D-1-b-(2).</w:t>
      </w:r>
      <w:r w:rsidRPr="001C1308">
        <w:rPr>
          <w:rFonts w:ascii="Arial" w:eastAsia="Times New Roman" w:hAnsi="Arial" w:cs="Arial"/>
          <w:color w:val="000000"/>
          <w:sz w:val="20"/>
          <w:szCs w:val="20"/>
        </w:rPr>
        <w:t>  The work surfaces and containment equipment shall be decontaminated when work with organisms containing recombinant or synthetic nucleic acid molecules is finished.  Where feasible, plastic-backed paper toweling shall be used on nonporous work surfaces to facilitate clean-up.</w:t>
      </w:r>
    </w:p>
    <w:p w14:paraId="291E94E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54251D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Q-II-D-1-b-(3).</w:t>
      </w:r>
      <w:r w:rsidRPr="001C1308">
        <w:rPr>
          <w:rFonts w:ascii="Arial" w:eastAsia="Times New Roman" w:hAnsi="Arial" w:cs="Arial"/>
          <w:color w:val="000000"/>
          <w:sz w:val="20"/>
          <w:szCs w:val="20"/>
        </w:rPr>
        <w:t>  All wastes from animal rooms and laboratories shall be appropriately decontaminated before disposal in an approved manner.</w:t>
      </w:r>
    </w:p>
    <w:p w14:paraId="2C4A3DE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735CBD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Q-II-D-1-b-(4).</w:t>
      </w:r>
      <w:r w:rsidRPr="001C1308">
        <w:rPr>
          <w:rFonts w:ascii="Arial" w:eastAsia="Times New Roman" w:hAnsi="Arial" w:cs="Arial"/>
          <w:color w:val="000000"/>
          <w:sz w:val="20"/>
          <w:szCs w:val="20"/>
        </w:rPr>
        <w:t>  No materials, except for biological materials that are to remain in a viable or intact state, shall be removed from the maximum containment laboratory unless they have been autoclaved or decontaminated.  Equipment or material that might be damaged by high temperatures or steam shall be decontaminated by gaseous or vapor methods in an airlock or chamber designed for this purpose.</w:t>
      </w:r>
    </w:p>
    <w:p w14:paraId="25D9D9C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184D65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Q-II-D-1-b-(5).</w:t>
      </w:r>
      <w:r w:rsidRPr="001C1308">
        <w:rPr>
          <w:rFonts w:ascii="Arial" w:eastAsia="Times New Roman" w:hAnsi="Arial" w:cs="Arial"/>
          <w:color w:val="000000"/>
          <w:sz w:val="20"/>
          <w:szCs w:val="20"/>
        </w:rPr>
        <w:t>  When ventilated suits are required, the animal personnel shower entrance/exit area shall be equipped with a chemical disinfectant shower to decontaminate the surface of the suit before exiting the area.  A neutralization or water dilution device shall be integral with the chemical disinfectant discharge piping before entering the heat sterilization system.  Entry to this area shall be through an airlock fitted with airtight doors.</w:t>
      </w:r>
    </w:p>
    <w:p w14:paraId="501F13F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34E584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Q-II-D-1-b-(6).</w:t>
      </w:r>
      <w:r w:rsidRPr="001C1308">
        <w:rPr>
          <w:rFonts w:ascii="Arial" w:eastAsia="Times New Roman" w:hAnsi="Arial" w:cs="Arial"/>
          <w:color w:val="000000"/>
          <w:sz w:val="20"/>
          <w:szCs w:val="20"/>
        </w:rPr>
        <w:t>  Needles and syringes shall be promptly placed in a puncture-resistant container and decontaminated, preferably by autoclaving, before discard or reuse.</w:t>
      </w:r>
    </w:p>
    <w:p w14:paraId="7F9C87C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312F40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Q-II-D-1-b-(7).</w:t>
      </w:r>
      <w:r w:rsidRPr="001C1308">
        <w:rPr>
          <w:rFonts w:ascii="Arial" w:eastAsia="Times New Roman" w:hAnsi="Arial" w:cs="Arial"/>
          <w:color w:val="000000"/>
          <w:sz w:val="20"/>
          <w:szCs w:val="20"/>
        </w:rPr>
        <w:t>  Supplies and materials needed in the animal facility shall be brought in by way of the double-door autoclave, fumigation chamber, or airlock that shall be appropriately decontaminated between each use.</w:t>
      </w:r>
    </w:p>
    <w:p w14:paraId="7927A21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082B43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Q-II-D-1-b-(8).</w:t>
      </w:r>
      <w:r w:rsidRPr="001C1308">
        <w:rPr>
          <w:rFonts w:ascii="Arial" w:eastAsia="Times New Roman" w:hAnsi="Arial" w:cs="Arial"/>
          <w:color w:val="000000"/>
          <w:sz w:val="20"/>
          <w:szCs w:val="20"/>
        </w:rPr>
        <w:t>  An autoclave, incinerator, or other effective means to decontaminate animals and wastes shall be available, preferably within the containment area.  If feasible, a double-door autoclave is preferred and should be positioned to allow removal of material from the containment area.</w:t>
      </w:r>
    </w:p>
    <w:p w14:paraId="314748E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6C50AA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Q-II-D-1-b-(9).</w:t>
      </w:r>
      <w:r w:rsidRPr="001C1308">
        <w:rPr>
          <w:rFonts w:ascii="Arial" w:eastAsia="Times New Roman" w:hAnsi="Arial" w:cs="Arial"/>
          <w:color w:val="000000"/>
          <w:sz w:val="20"/>
          <w:szCs w:val="20"/>
        </w:rPr>
        <w:t>  Liquid effluent from containment equipment, sinks, biological safety cabinets, animal rooms, primary barriers, floor drains, and sterilizers shall be decontaminated by heat treatment before being released into the sanitary system.  If required by design, regulation, local ordinance or policy, liquid wastes from shower rooms and toilets shall be decontaminated with chemical disinfectants or heat by methods demonstrated to be effective.  The procedure used for heat decontamination of liquid wastes shall be monitored with a recording thermometer.  The effectiveness of the heat decontamination process system shall be revalidated at minimum on a yearly basis with an indicator organism.  More frequent validation, based on the amount of use or other safety factors, shall be left to the discretion of the IBC.  If required by design, regulation, local ordinance or policy, liquid wastes from the shower shall be chemically decontaminated using an Environmental Protection Agency-approved germicide.  The efficacy of the chemical treatment process shall be validated with an indicator organism.  Chemical disinfectants shall be neutralized or diluted before release into general effluent waste systems.</w:t>
      </w:r>
    </w:p>
    <w:p w14:paraId="20379A1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01FB452"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215" w:name="_Toc446948605"/>
      <w:bookmarkStart w:id="216" w:name="_Toc3023429"/>
      <w:bookmarkStart w:id="217" w:name="_Toc3024363"/>
      <w:bookmarkStart w:id="218" w:name="_Toc3024731"/>
      <w:bookmarkStart w:id="219" w:name="_Toc3029601"/>
      <w:bookmarkStart w:id="220" w:name="_Toc3030821"/>
      <w:bookmarkEnd w:id="215"/>
      <w:bookmarkEnd w:id="216"/>
      <w:bookmarkEnd w:id="217"/>
      <w:bookmarkEnd w:id="218"/>
      <w:bookmarkEnd w:id="219"/>
      <w:r w:rsidRPr="001C1308">
        <w:rPr>
          <w:rFonts w:ascii="Arial" w:eastAsia="Times New Roman" w:hAnsi="Arial" w:cs="Arial"/>
          <w:b/>
          <w:bCs/>
          <w:color w:val="000000"/>
          <w:sz w:val="20"/>
          <w:szCs w:val="20"/>
        </w:rPr>
        <w:t>Appendix Q-II-D-1-c.    Signs (BL4-N)</w:t>
      </w:r>
      <w:bookmarkEnd w:id="220"/>
    </w:p>
    <w:p w14:paraId="2B5579F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93464C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Q-II-D-1-c-(1).</w:t>
      </w:r>
      <w:r w:rsidRPr="001C1308">
        <w:rPr>
          <w:rFonts w:ascii="Arial" w:eastAsia="Times New Roman" w:hAnsi="Arial" w:cs="Arial"/>
          <w:color w:val="000000"/>
          <w:sz w:val="20"/>
          <w:szCs w:val="20"/>
        </w:rPr>
        <w:t>  When the animal research requires special provisions for entry (e.g., vaccination), a warning sign incorporating the universal biosafety symbol shall be posted on all access doors to the animal work area.  The sign shall indicate:  (i) the agent, (ii) the animal species, (iii) the name and telephone number of the Animal Facility Director, or other responsible individual, and (iv) any special requirements for entering the laboratory.</w:t>
      </w:r>
    </w:p>
    <w:p w14:paraId="3A0A6A3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C9A7CBE"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221" w:name="_Toc446948606"/>
      <w:bookmarkStart w:id="222" w:name="_Toc3023430"/>
      <w:bookmarkStart w:id="223" w:name="_Toc3024364"/>
      <w:bookmarkStart w:id="224" w:name="_Toc3024732"/>
      <w:bookmarkStart w:id="225" w:name="_Toc3029602"/>
      <w:bookmarkStart w:id="226" w:name="_Toc3030822"/>
      <w:bookmarkEnd w:id="221"/>
      <w:bookmarkEnd w:id="222"/>
      <w:bookmarkEnd w:id="223"/>
      <w:bookmarkEnd w:id="224"/>
      <w:bookmarkEnd w:id="225"/>
      <w:r w:rsidRPr="001C1308">
        <w:rPr>
          <w:rFonts w:ascii="Arial" w:eastAsia="Times New Roman" w:hAnsi="Arial" w:cs="Arial"/>
          <w:b/>
          <w:bCs/>
          <w:color w:val="000000"/>
          <w:sz w:val="20"/>
          <w:szCs w:val="20"/>
        </w:rPr>
        <w:lastRenderedPageBreak/>
        <w:t>Appendix Q-II-D-1-d.     Protective Clothing (BL4-N)</w:t>
      </w:r>
      <w:bookmarkEnd w:id="226"/>
    </w:p>
    <w:p w14:paraId="0DB0474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EAA9EB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Q-II-D-1-d-(1).</w:t>
      </w:r>
      <w:r w:rsidRPr="001C1308">
        <w:rPr>
          <w:rFonts w:ascii="Arial" w:eastAsia="Times New Roman" w:hAnsi="Arial" w:cs="Arial"/>
          <w:color w:val="000000"/>
          <w:sz w:val="20"/>
          <w:szCs w:val="20"/>
        </w:rPr>
        <w:t>  Individuals shall enter and exit the animal facility only through the clothing change and shower rooms.  Street clothing shall be removed and kept in the outer clothing change room.  Complete laboratory clothing (may be disposable), including undergarments, pants, shirts, jump suits, and shoes shall be provided for all personnel entering the animal facility.  When exiting the BL4-N area and before proceeding into the shower area, personnel shall remove their laboratory clothing in the inner change room.  All laboratory clothing shall be autoclaved before laundering.  Personnel shall shower each time they exit the animal facility.</w:t>
      </w:r>
    </w:p>
    <w:p w14:paraId="3296E5D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1FC0E0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Q-II-D-1-d-(2).</w:t>
      </w:r>
      <w:r w:rsidRPr="001C1308">
        <w:rPr>
          <w:rFonts w:ascii="Arial" w:eastAsia="Times New Roman" w:hAnsi="Arial" w:cs="Arial"/>
          <w:color w:val="000000"/>
          <w:sz w:val="20"/>
          <w:szCs w:val="20"/>
        </w:rPr>
        <w:t>  A ventilated head-hood or a one-piece positive pressure suit, which is ventilated by a life-support system, shall be worn by all personnel entering rooms that contain experimental animals when appropriate.  When ventilated suits are required, the animal personnel shower entrance/exit area shall be equipped with a chemical disinfectant shower to decontaminate the surface of the suit before exiting the area.  A neutralization or water dilution device shall be integral with the chemical disinfectant discharge piping before entering the heat sterilization system.  Entry to this area shall be through an airlock fitted with airtight doors.</w:t>
      </w:r>
    </w:p>
    <w:p w14:paraId="1DB3AAE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0AFC01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Q-II-D-1-d-(3).</w:t>
      </w:r>
      <w:r w:rsidRPr="001C1308">
        <w:rPr>
          <w:rFonts w:ascii="Arial" w:eastAsia="Times New Roman" w:hAnsi="Arial" w:cs="Arial"/>
          <w:color w:val="000000"/>
          <w:sz w:val="20"/>
          <w:szCs w:val="20"/>
        </w:rPr>
        <w:t>  Appropriate respiratory protection shall be worn in rooms containing experimental animals.</w:t>
      </w:r>
    </w:p>
    <w:p w14:paraId="41686B2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DE461C1"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227" w:name="_Toc446948607"/>
      <w:bookmarkStart w:id="228" w:name="_Toc3023431"/>
      <w:bookmarkStart w:id="229" w:name="_Toc3024365"/>
      <w:bookmarkStart w:id="230" w:name="_Toc3024733"/>
      <w:bookmarkStart w:id="231" w:name="_Toc3029603"/>
      <w:bookmarkStart w:id="232" w:name="_Toc3030823"/>
      <w:bookmarkEnd w:id="227"/>
      <w:bookmarkEnd w:id="228"/>
      <w:bookmarkEnd w:id="229"/>
      <w:bookmarkEnd w:id="230"/>
      <w:bookmarkEnd w:id="231"/>
      <w:r w:rsidRPr="001C1308">
        <w:rPr>
          <w:rFonts w:ascii="Arial" w:eastAsia="Times New Roman" w:hAnsi="Arial" w:cs="Arial"/>
          <w:b/>
          <w:bCs/>
          <w:color w:val="000000"/>
          <w:sz w:val="20"/>
          <w:szCs w:val="20"/>
        </w:rPr>
        <w:t>Appendix Q-II-D-1-e.    Records (BL4-N)</w:t>
      </w:r>
      <w:bookmarkEnd w:id="232"/>
    </w:p>
    <w:p w14:paraId="1D87231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45A44D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Q-II-D-1-e-(1).</w:t>
      </w:r>
      <w:r w:rsidRPr="001C1308">
        <w:rPr>
          <w:rFonts w:ascii="Arial" w:eastAsia="Times New Roman" w:hAnsi="Arial" w:cs="Arial"/>
          <w:color w:val="000000"/>
          <w:sz w:val="20"/>
          <w:szCs w:val="20"/>
        </w:rPr>
        <w:t>  Documents regarding experimental animal use and disposal shall be maintained in a permanent record book.</w:t>
      </w:r>
    </w:p>
    <w:p w14:paraId="760F758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A1D515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Q-II-D-1-e-(2).</w:t>
      </w:r>
      <w:r w:rsidRPr="001C1308">
        <w:rPr>
          <w:rFonts w:ascii="Arial" w:eastAsia="Times New Roman" w:hAnsi="Arial" w:cs="Arial"/>
          <w:color w:val="000000"/>
          <w:sz w:val="20"/>
          <w:szCs w:val="20"/>
        </w:rPr>
        <w:t>  A system shall be established for:  (i) reporting laboratory accidents and exposures that are a result of overt exposures to organisms containing recombinant or synthetic nucleic acid molecules, (ii) employee absenteeism, and (iii) medical surveillance of potential laboratory-associated illnesses.  Permanent records shall be prepared and maintained.  Any incident involving spills and accidents that results in environmental release or exposures of animals or laboratory workers to organisms containing recombinant or synthetic nucleic acid molecules shall be reported immediately to the Biological Safety Officer, Animal Facility Director, Institutional Biosafety Committee, NIH OSP, and other appropriate authorities (if applicable).  Reports to the NIH OSP shall be sent to the Office of Science Policy, National Institutes of Health, preferably by e-mail to: </w:t>
      </w:r>
      <w:hyperlink r:id="rId16" w:history="1">
        <w:r w:rsidRPr="001C1308">
          <w:rPr>
            <w:rFonts w:ascii="Arial" w:eastAsia="Times New Roman" w:hAnsi="Arial" w:cs="Arial"/>
            <w:color w:val="0000FF"/>
            <w:sz w:val="20"/>
            <w:szCs w:val="20"/>
          </w:rPr>
          <w:t> NIHGuidelines@od.nih.gov</w:t>
        </w:r>
      </w:hyperlink>
      <w:r w:rsidRPr="001C1308">
        <w:rPr>
          <w:rFonts w:ascii="Arial" w:eastAsia="Times New Roman" w:hAnsi="Arial" w:cs="Arial"/>
          <w:color w:val="000000"/>
          <w:sz w:val="20"/>
          <w:szCs w:val="20"/>
        </w:rPr>
        <w:t>; additional contact information is also available </w:t>
      </w:r>
      <w:hyperlink r:id="rId17" w:anchor="_NIH_Office_of" w:tgtFrame="_blank" w:history="1">
        <w:r w:rsidRPr="001C1308">
          <w:rPr>
            <w:rFonts w:ascii="Arial" w:eastAsia="Times New Roman" w:hAnsi="Arial" w:cs="Arial"/>
            <w:color w:val="0000FF"/>
            <w:sz w:val="20"/>
            <w:szCs w:val="20"/>
          </w:rPr>
          <w:t>here</w:t>
        </w:r>
      </w:hyperlink>
      <w:r w:rsidRPr="001C1308">
        <w:rPr>
          <w:rFonts w:ascii="Arial" w:eastAsia="Times New Roman" w:hAnsi="Arial" w:cs="Arial"/>
          <w:color w:val="000000"/>
          <w:sz w:val="20"/>
          <w:szCs w:val="20"/>
        </w:rPr>
        <w:t>and on the </w:t>
      </w:r>
      <w:hyperlink r:id="rId18" w:tgtFrame="_blank" w:history="1">
        <w:r w:rsidRPr="001C1308">
          <w:rPr>
            <w:rFonts w:ascii="Arial" w:eastAsia="Times New Roman" w:hAnsi="Arial" w:cs="Arial"/>
            <w:color w:val="0000FF"/>
            <w:sz w:val="20"/>
            <w:szCs w:val="20"/>
          </w:rPr>
          <w:t>OSP website</w:t>
        </w:r>
      </w:hyperlink>
      <w:r w:rsidRPr="001C1308">
        <w:rPr>
          <w:rFonts w:ascii="Arial" w:eastAsia="Times New Roman" w:hAnsi="Arial" w:cs="Arial"/>
          <w:color w:val="000000"/>
          <w:sz w:val="20"/>
          <w:szCs w:val="20"/>
        </w:rPr>
        <w:t> (www.osp.od.nih.gov).  Medical evaluation, surveillance, and treatment shall be provided as appropriate and written records maintained.  If necessary, the area shall be appropriately decontaminated.</w:t>
      </w:r>
    </w:p>
    <w:p w14:paraId="61C6CD4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2BDDFA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Q-II-D-1-e-(3).</w:t>
      </w:r>
      <w:r w:rsidRPr="001C1308">
        <w:rPr>
          <w:rFonts w:ascii="Arial" w:eastAsia="Times New Roman" w:hAnsi="Arial" w:cs="Arial"/>
          <w:color w:val="000000"/>
          <w:sz w:val="20"/>
          <w:szCs w:val="20"/>
        </w:rPr>
        <w:t>  When appropriate and giving consideration to the agents handled, baseline serum samples shall be collected and stored for animal care and other at-risk personnel.  Additional serum specimens may be collected periodically depending on the agents handled or the function of the facility.</w:t>
      </w:r>
    </w:p>
    <w:p w14:paraId="6938FE3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A7DCFA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Q-II-D-1-e-(4).</w:t>
      </w:r>
      <w:r w:rsidRPr="001C1308">
        <w:rPr>
          <w:rFonts w:ascii="Arial" w:eastAsia="Times New Roman" w:hAnsi="Arial" w:cs="Arial"/>
          <w:color w:val="000000"/>
          <w:sz w:val="20"/>
          <w:szCs w:val="20"/>
        </w:rPr>
        <w:t>  A permanent record book indicating the date and time of each entry and exit shall be signed by all personnel.</w:t>
      </w:r>
    </w:p>
    <w:p w14:paraId="57936E8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E0390AC"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233" w:name="_Toc446948608"/>
      <w:bookmarkStart w:id="234" w:name="_Toc3023432"/>
      <w:bookmarkStart w:id="235" w:name="_Toc3024366"/>
      <w:bookmarkStart w:id="236" w:name="_Toc3024734"/>
      <w:bookmarkStart w:id="237" w:name="_Toc3029604"/>
      <w:bookmarkStart w:id="238" w:name="_Toc3030824"/>
      <w:bookmarkEnd w:id="233"/>
      <w:bookmarkEnd w:id="234"/>
      <w:bookmarkEnd w:id="235"/>
      <w:bookmarkEnd w:id="236"/>
      <w:bookmarkEnd w:id="237"/>
      <w:r w:rsidRPr="001C1308">
        <w:rPr>
          <w:rFonts w:ascii="Arial" w:eastAsia="Times New Roman" w:hAnsi="Arial" w:cs="Arial"/>
          <w:b/>
          <w:bCs/>
          <w:color w:val="000000"/>
          <w:sz w:val="20"/>
          <w:szCs w:val="20"/>
        </w:rPr>
        <w:t>Appendix Q-II-D-1-f.    Transfer of Materials (BL4-N)</w:t>
      </w:r>
      <w:bookmarkEnd w:id="238"/>
    </w:p>
    <w:p w14:paraId="79D204B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90B4EA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Q-II-D-1-f-(1).</w:t>
      </w:r>
      <w:r w:rsidRPr="001C1308">
        <w:rPr>
          <w:rFonts w:ascii="Arial" w:eastAsia="Times New Roman" w:hAnsi="Arial" w:cs="Arial"/>
          <w:color w:val="000000"/>
          <w:sz w:val="20"/>
          <w:szCs w:val="20"/>
        </w:rPr>
        <w:t>  No materials, except for biological materials that are to remain in a viable or intact state, shall be removed from the maximum containment laboratory unless they have been autoclaved or decontaminated.  Equipment or material that might be damaged by high temperatures or steam shall be decontaminated by gaseous or vapor methods in an airlock or chamber designed for this purpose.</w:t>
      </w:r>
    </w:p>
    <w:p w14:paraId="11D5077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48BBC1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Q-II-D-1-f-(2).</w:t>
      </w:r>
      <w:r w:rsidRPr="001C1308">
        <w:rPr>
          <w:rFonts w:ascii="Arial" w:eastAsia="Times New Roman" w:hAnsi="Arial" w:cs="Arial"/>
          <w:color w:val="000000"/>
          <w:sz w:val="20"/>
          <w:szCs w:val="20"/>
        </w:rPr>
        <w:t>  Biological materials removed from the animal maximum containment laboratory in a viable or intact state shall be transferred to a non-breakable sealed primary container and then enclosed in a non-breakable sealed secondary container that shall be removed from the animal facility through a disinfectant dunk tank, fumigation chamber, or an airlock designed for this purpose.  Advance approval for transfer of material shall be obtained from the Animal Facility Director.  Such packages containing viable agents can only be opened in another BL4-N animal facility if the agent is biologically inactivated or incapable of reproduction.  Special safety testing, decontamination procedures, and Institutional Biosafety Committee approval shall be required to transfer agents or tissue/organ specimens from a BL4-N animal facility to one with a lower containment classification.</w:t>
      </w:r>
    </w:p>
    <w:p w14:paraId="6FBC8F9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 </w:t>
      </w:r>
    </w:p>
    <w:p w14:paraId="2FDE1CC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Q-II-D-1-f-(3).</w:t>
      </w:r>
      <w:r w:rsidRPr="001C1308">
        <w:rPr>
          <w:rFonts w:ascii="Arial" w:eastAsia="Times New Roman" w:hAnsi="Arial" w:cs="Arial"/>
          <w:color w:val="000000"/>
          <w:sz w:val="20"/>
          <w:szCs w:val="20"/>
        </w:rPr>
        <w:t>  Supplies and materials needed in the animal facility shall be brought in by way of the double-door autoclave, fumigation chamber, or airlock that shall be appropriately decontaminated between each use.  After securing the outer doors, personnel within the animal facility retrieve the materials by opening the interior doors of the autoclave, fumigation chamber, or airlock.  These doors shall be secured after materials are brought into the animal facility.</w:t>
      </w:r>
    </w:p>
    <w:p w14:paraId="7703C91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lastRenderedPageBreak/>
        <w:t> </w:t>
      </w:r>
    </w:p>
    <w:p w14:paraId="6746C21C"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239" w:name="_Toc446948609"/>
      <w:bookmarkStart w:id="240" w:name="_Toc3023433"/>
      <w:bookmarkStart w:id="241" w:name="_Toc3024367"/>
      <w:bookmarkStart w:id="242" w:name="_Toc3024735"/>
      <w:bookmarkStart w:id="243" w:name="_Toc3029605"/>
      <w:bookmarkStart w:id="244" w:name="_Toc3030825"/>
      <w:bookmarkEnd w:id="239"/>
      <w:bookmarkEnd w:id="240"/>
      <w:bookmarkEnd w:id="241"/>
      <w:bookmarkEnd w:id="242"/>
      <w:bookmarkEnd w:id="243"/>
      <w:r w:rsidRPr="001C1308">
        <w:rPr>
          <w:rFonts w:ascii="Arial" w:eastAsia="Times New Roman" w:hAnsi="Arial" w:cs="Arial"/>
          <w:b/>
          <w:bCs/>
          <w:color w:val="000000"/>
          <w:sz w:val="20"/>
          <w:szCs w:val="20"/>
        </w:rPr>
        <w:t>Appendix Q-II-D-1-g.   Other (BL4-N)</w:t>
      </w:r>
      <w:bookmarkEnd w:id="244"/>
    </w:p>
    <w:p w14:paraId="20919A1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CD1501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Q-II-D-1-g-(1).</w:t>
      </w:r>
      <w:r w:rsidRPr="001C1308">
        <w:rPr>
          <w:rFonts w:ascii="Arial" w:eastAsia="Times New Roman" w:hAnsi="Arial" w:cs="Arial"/>
          <w:color w:val="000000"/>
          <w:sz w:val="20"/>
          <w:szCs w:val="20"/>
        </w:rPr>
        <w:t>  All genetically engineered neonates shall be permanently marked within 72 hours after birth, if their size permits.  If their size does not permit marking, their containers should be marked.  In addition, transgenic animals should contain distinct and biochemically assayable DNA sequences that allow identification of transgenic animals from among non-transgenic animals.</w:t>
      </w:r>
    </w:p>
    <w:p w14:paraId="54FAD6E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614280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Q-II-D-1-g-(2).</w:t>
      </w:r>
      <w:r w:rsidRPr="001C1308">
        <w:rPr>
          <w:rFonts w:ascii="Arial" w:eastAsia="Times New Roman" w:hAnsi="Arial" w:cs="Arial"/>
          <w:color w:val="000000"/>
          <w:sz w:val="20"/>
          <w:szCs w:val="20"/>
        </w:rPr>
        <w:t>  Eating, drinking, smoking, and applying cosmetics shall not be permitted in the work area.</w:t>
      </w:r>
    </w:p>
    <w:p w14:paraId="3E4F630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69744B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Q-II-D-1-g-(3).</w:t>
      </w:r>
      <w:r w:rsidRPr="001C1308">
        <w:rPr>
          <w:rFonts w:ascii="Arial" w:eastAsia="Times New Roman" w:hAnsi="Arial" w:cs="Arial"/>
          <w:color w:val="000000"/>
          <w:sz w:val="20"/>
          <w:szCs w:val="20"/>
        </w:rPr>
        <w:t>  Individuals who handle materials and animals containing recombinant or synthetic nucleic acid molecules shall be required to wash their hands before exiting the containment area.</w:t>
      </w:r>
    </w:p>
    <w:p w14:paraId="7433B7E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F24200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Q-II-D-1-g-(4).</w:t>
      </w:r>
      <w:r w:rsidRPr="001C1308">
        <w:rPr>
          <w:rFonts w:ascii="Arial" w:eastAsia="Times New Roman" w:hAnsi="Arial" w:cs="Arial"/>
          <w:color w:val="000000"/>
          <w:sz w:val="20"/>
          <w:szCs w:val="20"/>
        </w:rPr>
        <w:t>  Experiments involving other organisms that require containment levels lower than BL4-N may be conducted in the same area concurrently with experiments requiring BL4-N containment provided that they are conducted in accordance with BL4-N practices.</w:t>
      </w:r>
    </w:p>
    <w:p w14:paraId="27EE262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6399B9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Q-II-D-1-g-(5).</w:t>
      </w:r>
      <w:r w:rsidRPr="001C1308">
        <w:rPr>
          <w:rFonts w:ascii="Arial" w:eastAsia="Times New Roman" w:hAnsi="Arial" w:cs="Arial"/>
          <w:color w:val="000000"/>
          <w:sz w:val="20"/>
          <w:szCs w:val="20"/>
        </w:rPr>
        <w:t>  Animal holding areas shall be cleaned at least once a day and decontaminated immediately following any spill of viable materials.</w:t>
      </w:r>
    </w:p>
    <w:p w14:paraId="1B14289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F65C5D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Q-II-D-1-g-(6).</w:t>
      </w:r>
      <w:r w:rsidRPr="001C1308">
        <w:rPr>
          <w:rFonts w:ascii="Arial" w:eastAsia="Times New Roman" w:hAnsi="Arial" w:cs="Arial"/>
          <w:color w:val="000000"/>
          <w:sz w:val="20"/>
          <w:szCs w:val="20"/>
        </w:rPr>
        <w:t>  All procedures shall be performed carefully to minimize the creation of aerosols.</w:t>
      </w:r>
    </w:p>
    <w:p w14:paraId="2E64215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2603590"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Q-II-D-1-g-(7).</w:t>
      </w:r>
      <w:r w:rsidRPr="001C1308">
        <w:rPr>
          <w:rFonts w:ascii="Arial" w:eastAsia="Times New Roman" w:hAnsi="Arial" w:cs="Arial"/>
          <w:color w:val="000000"/>
          <w:sz w:val="20"/>
          <w:szCs w:val="20"/>
        </w:rPr>
        <w:t>  A double barrier shall be provided to separate male and female animals.  Animal isolation barriers shall be sturdy and accessible for cleaning.  Reproductive incapacitation may be used.</w:t>
      </w:r>
    </w:p>
    <w:p w14:paraId="4FF3B42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353D42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Q-II-D-1-g-(8).</w:t>
      </w:r>
      <w:r w:rsidRPr="001C1308">
        <w:rPr>
          <w:rFonts w:ascii="Arial" w:eastAsia="Times New Roman" w:hAnsi="Arial" w:cs="Arial"/>
          <w:color w:val="000000"/>
          <w:sz w:val="20"/>
          <w:szCs w:val="20"/>
        </w:rPr>
        <w:t>  The containment area shall be in accordance with state and Federal laws and animal care requirements.</w:t>
      </w:r>
    </w:p>
    <w:p w14:paraId="51FF942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4E41CF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Q-II-D-1-g-(9).</w:t>
      </w:r>
      <w:r w:rsidRPr="001C1308">
        <w:rPr>
          <w:rFonts w:ascii="Arial" w:eastAsia="Times New Roman" w:hAnsi="Arial" w:cs="Arial"/>
          <w:color w:val="000000"/>
          <w:sz w:val="20"/>
          <w:szCs w:val="20"/>
        </w:rPr>
        <w:t>  The life support system for the ventilated suit or head hood is equipped with alarms and emergency back-up air tanks.  The exhaust air from the suit area shall be filtered by two sets of high efficiency particulate air/HEPA filters installed in series or incinerated.  A duplicate filtration unit, exhaust fan, and an automatically starting emergency power source shall be provided.  The air pressure within the suit shall be greater than that of any adjacent area.  Emergency lighting and communication systems shall be provided.  A double-door autoclave shall be provided for decontamination of waste materials to be removed from the suit area.</w:t>
      </w:r>
    </w:p>
    <w:p w14:paraId="4E375C4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CDB42D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Q-II-D-1-g-(10).</w:t>
      </w:r>
      <w:r w:rsidRPr="001C1308">
        <w:rPr>
          <w:rFonts w:ascii="Arial" w:eastAsia="Times New Roman" w:hAnsi="Arial" w:cs="Arial"/>
          <w:color w:val="000000"/>
          <w:sz w:val="20"/>
          <w:szCs w:val="20"/>
        </w:rPr>
        <w:t>  Needles and syringes shall be used only for parenteral injection and aspiration of fluids from laboratory animals and diaphragm bottles.  Only needle-locking syringes or disposable syringe-needle units (i.e., needle is integral to the syringe) shall be used for the injection or aspiration of fluids containing organisms that contain recombinant or synthetic nucleic acid molecules.  Extreme caution shall be used when handling needles and syringes to avoid autoinoculation and the generation of aerosols during use and disposal.  Following use, needles shall not be bent, sheared, replaced in the needle sheath or guard, or removed from the syringe.  The needles and syringes shall be promptly placed in a puncture-resistant container and decontaminated, preferably by autoclaving, before discard or reuse.</w:t>
      </w:r>
    </w:p>
    <w:p w14:paraId="42A01D6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394D67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Q-II-D-1-g-(11).</w:t>
      </w:r>
      <w:r w:rsidRPr="001C1308">
        <w:rPr>
          <w:rFonts w:ascii="Arial" w:eastAsia="Times New Roman" w:hAnsi="Arial" w:cs="Arial"/>
          <w:color w:val="000000"/>
          <w:sz w:val="20"/>
          <w:szCs w:val="20"/>
        </w:rPr>
        <w:t>  An essential adjunct to the reporting-surveillance system is the availability of a facility for quarantine, isolation, and medical care of personnel with potential or known laboratory-associated illnesses.</w:t>
      </w:r>
    </w:p>
    <w:p w14:paraId="4FF3F86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D8D869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Q-II-D-1-g-(12).</w:t>
      </w:r>
      <w:r w:rsidRPr="001C1308">
        <w:rPr>
          <w:rFonts w:ascii="Arial" w:eastAsia="Times New Roman" w:hAnsi="Arial" w:cs="Arial"/>
          <w:color w:val="000000"/>
          <w:sz w:val="20"/>
          <w:szCs w:val="20"/>
        </w:rPr>
        <w:t>  A biosafety manual shall be prepared or adopted.  Personnel shall be advised of special hazards and required to read and follow instructions on practices and procedures.</w:t>
      </w:r>
    </w:p>
    <w:p w14:paraId="1970723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9DBA13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Q-II-D-1-g-(13).</w:t>
      </w:r>
      <w:r w:rsidRPr="001C1308">
        <w:rPr>
          <w:rFonts w:ascii="Arial" w:eastAsia="Times New Roman" w:hAnsi="Arial" w:cs="Arial"/>
          <w:color w:val="000000"/>
          <w:sz w:val="20"/>
          <w:szCs w:val="20"/>
        </w:rPr>
        <w:t>  Vacuum lines shall be protected with high efficiency particulate air/HEPA filters and liquid disinfectant traps.</w:t>
      </w:r>
    </w:p>
    <w:p w14:paraId="49C5B6D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 </w:t>
      </w:r>
    </w:p>
    <w:p w14:paraId="41053957"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245" w:name="_Toc446948610"/>
      <w:bookmarkStart w:id="246" w:name="_Toc3023434"/>
      <w:bookmarkStart w:id="247" w:name="_Toc3024368"/>
      <w:bookmarkStart w:id="248" w:name="_Toc3024736"/>
      <w:bookmarkStart w:id="249" w:name="_Toc3029606"/>
      <w:bookmarkStart w:id="250" w:name="_Toc3030826"/>
      <w:bookmarkEnd w:id="245"/>
      <w:bookmarkEnd w:id="246"/>
      <w:bookmarkEnd w:id="247"/>
      <w:bookmarkEnd w:id="248"/>
      <w:bookmarkEnd w:id="249"/>
      <w:r w:rsidRPr="001C1308">
        <w:rPr>
          <w:rFonts w:ascii="Arial" w:eastAsia="Times New Roman" w:hAnsi="Arial" w:cs="Arial"/>
          <w:b/>
          <w:bCs/>
          <w:color w:val="000000"/>
          <w:sz w:val="20"/>
          <w:szCs w:val="20"/>
        </w:rPr>
        <w:t>Appendix Q-II-D-2.     Animal Facilities (BL4-N)</w:t>
      </w:r>
      <w:bookmarkEnd w:id="250"/>
    </w:p>
    <w:p w14:paraId="00759E8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B4EF49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Q-II-D-2-a.</w:t>
      </w:r>
      <w:r w:rsidRPr="001C1308">
        <w:rPr>
          <w:rFonts w:ascii="Arial" w:eastAsia="Times New Roman" w:hAnsi="Arial" w:cs="Arial"/>
          <w:color w:val="000000"/>
          <w:sz w:val="20"/>
          <w:szCs w:val="20"/>
        </w:rPr>
        <w:t>  Animals shall be contained within an enclosed structure (animal room or equivalent) to minimize the possibility of theft or unintentional release and avoid arthropod access.</w:t>
      </w:r>
    </w:p>
    <w:p w14:paraId="5F0AE98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0ADB1B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Q-II-D-2-b.</w:t>
      </w:r>
      <w:r w:rsidRPr="001C1308">
        <w:rPr>
          <w:rFonts w:ascii="Arial" w:eastAsia="Times New Roman" w:hAnsi="Arial" w:cs="Arial"/>
          <w:color w:val="000000"/>
          <w:sz w:val="20"/>
          <w:szCs w:val="20"/>
        </w:rPr>
        <w:t>   The interior walls, floors, and ceilings shall be impervious to water and resistant to acids, alkalis, organic solvents, and moderate heat, to facilitate cleaning.  Penetrations in these structures and surfaces (e.g., plumbing and utilities) shall be sealed.</w:t>
      </w:r>
    </w:p>
    <w:p w14:paraId="628792D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61A433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lastRenderedPageBreak/>
        <w:t>Appendix Q-II-D-2-c.</w:t>
      </w:r>
      <w:r w:rsidRPr="001C1308">
        <w:rPr>
          <w:rFonts w:ascii="Arial" w:eastAsia="Times New Roman" w:hAnsi="Arial" w:cs="Arial"/>
          <w:color w:val="000000"/>
          <w:sz w:val="20"/>
          <w:szCs w:val="20"/>
        </w:rPr>
        <w:t>  Windows in the animal facility shall be closed, sealed, and breakage resistant (e.g., double-pane tempered glass or equivalent).</w:t>
      </w:r>
    </w:p>
    <w:p w14:paraId="389246E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EB74AF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Q-II-D-2-d.</w:t>
      </w:r>
      <w:r w:rsidRPr="001C1308">
        <w:rPr>
          <w:rFonts w:ascii="Arial" w:eastAsia="Times New Roman" w:hAnsi="Arial" w:cs="Arial"/>
          <w:color w:val="000000"/>
          <w:sz w:val="20"/>
          <w:szCs w:val="20"/>
        </w:rPr>
        <w:t>  An autoclave, incinerator, or other effective means to decontaminate animals and wastes shall be available, preferably within the containment area.  If feasible, a double-door autoclave is preferred and should be positioned to allow removal of material from the containment area.</w:t>
      </w:r>
    </w:p>
    <w:p w14:paraId="38C4866E"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665FE7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Q-II-D-2-e.</w:t>
      </w:r>
      <w:r w:rsidRPr="001C1308">
        <w:rPr>
          <w:rFonts w:ascii="Arial" w:eastAsia="Times New Roman" w:hAnsi="Arial" w:cs="Arial"/>
          <w:color w:val="000000"/>
          <w:sz w:val="20"/>
          <w:szCs w:val="20"/>
        </w:rPr>
        <w:t>  Access doors to the containment area shall be self-closing.</w:t>
      </w:r>
    </w:p>
    <w:p w14:paraId="71E08A5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E27839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Q-II-D-2-f.</w:t>
      </w:r>
      <w:r w:rsidRPr="001C1308">
        <w:rPr>
          <w:rFonts w:ascii="Arial" w:eastAsia="Times New Roman" w:hAnsi="Arial" w:cs="Arial"/>
          <w:color w:val="000000"/>
          <w:sz w:val="20"/>
          <w:szCs w:val="20"/>
        </w:rPr>
        <w:t>  All perimeter joints and openings shall be sealed to form an arthropod-proof structure.</w:t>
      </w:r>
    </w:p>
    <w:p w14:paraId="5CF0385B"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6AEE89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Q-II-D-2-g.</w:t>
      </w:r>
      <w:r w:rsidRPr="001C1308">
        <w:rPr>
          <w:rFonts w:ascii="Arial" w:eastAsia="Times New Roman" w:hAnsi="Arial" w:cs="Arial"/>
          <w:color w:val="000000"/>
          <w:sz w:val="20"/>
          <w:szCs w:val="20"/>
        </w:rPr>
        <w:t>  The BL4-N laboratory provides a double barrier to prevent the release of recombinant or synthetic nucleic acid molecule containing microorganisms into the environment.  Design of the animal facility shall be such that if the barrier of the inner facility is breached, the outer barrier will prevent release into the environment.  The animal area shall be separated from all other areas.  Passage through two sets of doors shall be the basic requirement for entry into the animal area from access corridors or other contiguous areas.  Physical separation of the animal containment area from access corridors or other laboratories or activities shall be provided by a double-door clothes change room equipped with integral showers and airlock.</w:t>
      </w:r>
    </w:p>
    <w:p w14:paraId="7F1E4B3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8384CB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Q-II-D-2-h.</w:t>
      </w:r>
      <w:r w:rsidRPr="001C1308">
        <w:rPr>
          <w:rFonts w:ascii="Arial" w:eastAsia="Times New Roman" w:hAnsi="Arial" w:cs="Arial"/>
          <w:color w:val="000000"/>
          <w:sz w:val="20"/>
          <w:szCs w:val="20"/>
        </w:rPr>
        <w:t>  A necropsy room shall be provided within the BL4-N containment area.</w:t>
      </w:r>
    </w:p>
    <w:p w14:paraId="32E3796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BB5EA8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Q-II-D-2-i.</w:t>
      </w:r>
      <w:r w:rsidRPr="001C1308">
        <w:rPr>
          <w:rFonts w:ascii="Arial" w:eastAsia="Times New Roman" w:hAnsi="Arial" w:cs="Arial"/>
          <w:color w:val="000000"/>
          <w:sz w:val="20"/>
          <w:szCs w:val="20"/>
        </w:rPr>
        <w:t>  Liquid effluent from containment equipment, sinks, biological safety cabinets, animal rooms, primary barriers, floor drains, and sterilizers shall be decontaminated by heat treatment before being released into the sanitary system.  If required by design, regulation, local ordinance or policy, liquid wastes from shower rooms and toilets shall be decontaminated with chemical disinfectants or heat by methods demonstrated to be effective.  The procedure used for heat decontamination of liquid wastes shall be monitored with a recording thermometer.  The effectiveness of the heat decontamination process system shall be revalidated at minimum on a yearly basis with an indicator organism.  More frequent validation, based on the amount of use or other safety factors, shall be left to the discretion of the IBC.  If required by design, regulation, local ordinance or policy, liquid wastes from the shower shall be chemically decontaminated using an Environmental Protection Agency-approved germicide.  The efficacy of the chemical treatment process shall be validated with an indicator organism.  Chemical disinfectants shall be neutralized or diluted before release into general effluent waste systems.</w:t>
      </w:r>
    </w:p>
    <w:p w14:paraId="6CF2B25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5B01B5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Q-II-D-2-j.</w:t>
      </w:r>
      <w:r w:rsidRPr="001C1308">
        <w:rPr>
          <w:rFonts w:ascii="Arial" w:eastAsia="Times New Roman" w:hAnsi="Arial" w:cs="Arial"/>
          <w:color w:val="000000"/>
          <w:sz w:val="20"/>
          <w:szCs w:val="20"/>
        </w:rPr>
        <w:t>  A ducted exhaust air ventilation system shall be provided that creates directional airflow that draws air into the laboratory through the entry area.  The exhaust air, which is not recirculated to any other area of the building, shall be discharged to the outside and dispersed away from the occupied areas and air intakes.  Personnel shall verify that the direction of the airflow (into the animal room) is proper.</w:t>
      </w:r>
    </w:p>
    <w:p w14:paraId="4015450D"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B06CDE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Q-II-D-2-k.</w:t>
      </w:r>
      <w:r w:rsidRPr="001C1308">
        <w:rPr>
          <w:rFonts w:ascii="Arial" w:eastAsia="Times New Roman" w:hAnsi="Arial" w:cs="Arial"/>
          <w:color w:val="000000"/>
          <w:sz w:val="20"/>
          <w:szCs w:val="20"/>
        </w:rPr>
        <w:t>  Exhaust air from BL4-N containment area shall be double high efficiency particulate air/HEPA filtered or treated by passing through a certified HEPA filter and an air incinerator before release to the atmosphere.  Double HEPA filters shall be required for the supply air system in a BL4-N containment area.</w:t>
      </w:r>
    </w:p>
    <w:p w14:paraId="1F15EA0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6BF5FC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Q-II-D-2-l.</w:t>
      </w:r>
      <w:r w:rsidRPr="001C1308">
        <w:rPr>
          <w:rFonts w:ascii="Arial" w:eastAsia="Times New Roman" w:hAnsi="Arial" w:cs="Arial"/>
          <w:color w:val="000000"/>
          <w:sz w:val="20"/>
          <w:szCs w:val="20"/>
        </w:rPr>
        <w:t>  All high efficiency particulate air/HEPA filters' frames and housings shall be certified to have no detectable smoke [dioctyl phthalate] leaks when the exit face (direction of flow) of the filter is scanned above 0.01 percent when measured by a linear or logarithmic photometer.  The instrument must demonstrate a threshold sensitivity of at least 1x10</w:t>
      </w:r>
      <w:r w:rsidRPr="001C1308">
        <w:rPr>
          <w:rFonts w:ascii="Arial" w:eastAsia="Times New Roman" w:hAnsi="Arial" w:cs="Arial"/>
          <w:color w:val="000000"/>
          <w:sz w:val="20"/>
          <w:szCs w:val="20"/>
          <w:vertAlign w:val="superscript"/>
        </w:rPr>
        <w:t>-3</w:t>
      </w:r>
      <w:r w:rsidRPr="001C1308">
        <w:rPr>
          <w:rFonts w:ascii="Arial" w:eastAsia="Times New Roman" w:hAnsi="Arial" w:cs="Arial"/>
          <w:color w:val="000000"/>
          <w:sz w:val="20"/>
          <w:szCs w:val="20"/>
        </w:rPr>
        <w:t> micrograms per liter for 0.3 micrometer diameter dioctyl phthalate particles and a challenge concentration of 80-120 micrograms per liter.  The air sampling rate should be at least 1 cfm (28.3 liters per minute).</w:t>
      </w:r>
    </w:p>
    <w:p w14:paraId="16CA950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 </w:t>
      </w:r>
    </w:p>
    <w:p w14:paraId="74C44D2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Q-II-D-2-m.</w:t>
      </w:r>
      <w:r w:rsidRPr="001C1308">
        <w:rPr>
          <w:rFonts w:ascii="Arial" w:eastAsia="Times New Roman" w:hAnsi="Arial" w:cs="Arial"/>
          <w:color w:val="000000"/>
          <w:sz w:val="20"/>
          <w:szCs w:val="20"/>
        </w:rPr>
        <w:t>  If an air incinerator is used in lieu of the second high efficiency particulate air/HEPA filter, it shall be biologically challenged to prove all viable test agents are sterilized.  The biological challenge must be minimally 1x10</w:t>
      </w:r>
      <w:r w:rsidRPr="001C1308">
        <w:rPr>
          <w:rFonts w:ascii="Arial" w:eastAsia="Times New Roman" w:hAnsi="Arial" w:cs="Arial"/>
          <w:color w:val="000000"/>
          <w:sz w:val="20"/>
          <w:szCs w:val="20"/>
          <w:vertAlign w:val="superscript"/>
        </w:rPr>
        <w:t>8</w:t>
      </w:r>
      <w:r w:rsidRPr="001C1308">
        <w:rPr>
          <w:rFonts w:ascii="Arial" w:eastAsia="Times New Roman" w:hAnsi="Arial" w:cs="Arial"/>
          <w:color w:val="000000"/>
          <w:sz w:val="20"/>
          <w:szCs w:val="20"/>
        </w:rPr>
        <w:t> organisms per cubic foot of airflow through the incinerator.  It is universally accepted if bacterial spores are used to challenge and verify that the equipment is capable of killing spores, then assurance is provided that all other known agents are inactivated by the parameters established to operate the equipment.  Test spores meeting this criterion are </w:t>
      </w:r>
      <w:r w:rsidRPr="001C1308">
        <w:rPr>
          <w:rFonts w:ascii="Arial" w:eastAsia="Times New Roman" w:hAnsi="Arial" w:cs="Arial"/>
          <w:i/>
          <w:iCs/>
          <w:color w:val="000000"/>
          <w:sz w:val="20"/>
          <w:szCs w:val="20"/>
        </w:rPr>
        <w:t>Bacillus</w:t>
      </w:r>
      <w:r w:rsidRPr="001C1308">
        <w:rPr>
          <w:rFonts w:ascii="Arial" w:eastAsia="Times New Roman" w:hAnsi="Arial" w:cs="Arial"/>
          <w:color w:val="000000"/>
          <w:sz w:val="20"/>
          <w:szCs w:val="20"/>
        </w:rPr>
        <w:t> </w:t>
      </w:r>
      <w:r w:rsidRPr="001C1308">
        <w:rPr>
          <w:rFonts w:ascii="Arial" w:eastAsia="Times New Roman" w:hAnsi="Arial" w:cs="Arial"/>
          <w:i/>
          <w:iCs/>
          <w:color w:val="000000"/>
          <w:sz w:val="20"/>
          <w:szCs w:val="20"/>
        </w:rPr>
        <w:t>subtilis</w:t>
      </w:r>
      <w:r w:rsidRPr="001C1308">
        <w:rPr>
          <w:rFonts w:ascii="Arial" w:eastAsia="Times New Roman" w:hAnsi="Arial" w:cs="Arial"/>
          <w:color w:val="000000"/>
          <w:sz w:val="20"/>
          <w:szCs w:val="20"/>
        </w:rPr>
        <w:t> var. </w:t>
      </w:r>
      <w:r w:rsidRPr="001C1308">
        <w:rPr>
          <w:rFonts w:ascii="Arial" w:eastAsia="Times New Roman" w:hAnsi="Arial" w:cs="Arial"/>
          <w:i/>
          <w:iCs/>
          <w:color w:val="000000"/>
          <w:sz w:val="20"/>
          <w:szCs w:val="20"/>
        </w:rPr>
        <w:t>niger</w:t>
      </w:r>
      <w:r w:rsidRPr="001C1308">
        <w:rPr>
          <w:rFonts w:ascii="Arial" w:eastAsia="Times New Roman" w:hAnsi="Arial" w:cs="Arial"/>
          <w:color w:val="000000"/>
          <w:sz w:val="20"/>
          <w:szCs w:val="20"/>
        </w:rPr>
        <w:t> or </w:t>
      </w:r>
      <w:r w:rsidRPr="001C1308">
        <w:rPr>
          <w:rFonts w:ascii="Arial" w:eastAsia="Times New Roman" w:hAnsi="Arial" w:cs="Arial"/>
          <w:i/>
          <w:iCs/>
          <w:color w:val="000000"/>
          <w:sz w:val="20"/>
          <w:szCs w:val="20"/>
        </w:rPr>
        <w:t>Bacillusstearothermophilus</w:t>
      </w:r>
      <w:r w:rsidRPr="001C1308">
        <w:rPr>
          <w:rFonts w:ascii="Arial" w:eastAsia="Times New Roman" w:hAnsi="Arial" w:cs="Arial"/>
          <w:color w:val="000000"/>
          <w:sz w:val="20"/>
          <w:szCs w:val="20"/>
        </w:rPr>
        <w:t>.  The operating temperature of the incinerator shall be continuously monitored and recorded during use.</w:t>
      </w:r>
    </w:p>
    <w:p w14:paraId="29D033D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362CB1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Q-II-D-2-n.</w:t>
      </w:r>
      <w:r w:rsidRPr="001C1308">
        <w:rPr>
          <w:rFonts w:ascii="Arial" w:eastAsia="Times New Roman" w:hAnsi="Arial" w:cs="Arial"/>
          <w:color w:val="000000"/>
          <w:sz w:val="20"/>
          <w:szCs w:val="20"/>
        </w:rPr>
        <w:t>  All equipment and floor drains shall be equipped with deep traps (minimally 5 inches).  Floor drains shall be fitted with isolation plugs or fitted with automatic water fill devices.</w:t>
      </w:r>
    </w:p>
    <w:p w14:paraId="70167D2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9CC6A2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Q-II-D-2-o.</w:t>
      </w:r>
      <w:r w:rsidRPr="001C1308">
        <w:rPr>
          <w:rFonts w:ascii="Arial" w:eastAsia="Times New Roman" w:hAnsi="Arial" w:cs="Arial"/>
          <w:color w:val="000000"/>
          <w:sz w:val="20"/>
          <w:szCs w:val="20"/>
        </w:rPr>
        <w:t>  Each animal area shall contain a foot, elbow, or automatically operated sink for hand washing.  The sink shall be located near the exit door.</w:t>
      </w:r>
    </w:p>
    <w:p w14:paraId="221064E8"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9FBE7D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lastRenderedPageBreak/>
        <w:t>Appendix Q-II-D-2-p.</w:t>
      </w:r>
      <w:r w:rsidRPr="001C1308">
        <w:rPr>
          <w:rFonts w:ascii="Arial" w:eastAsia="Times New Roman" w:hAnsi="Arial" w:cs="Arial"/>
          <w:color w:val="000000"/>
          <w:sz w:val="20"/>
          <w:szCs w:val="20"/>
        </w:rPr>
        <w:t>  Restraining devices for animals may be required to avoid damage to the integrity of the containment animal facility.</w:t>
      </w:r>
    </w:p>
    <w:p w14:paraId="7FFA92A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AD8DF31"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Q-II-D-2-q.</w:t>
      </w:r>
      <w:r w:rsidRPr="001C1308">
        <w:rPr>
          <w:rFonts w:ascii="Arial" w:eastAsia="Times New Roman" w:hAnsi="Arial" w:cs="Arial"/>
          <w:color w:val="000000"/>
          <w:sz w:val="20"/>
          <w:szCs w:val="20"/>
        </w:rPr>
        <w:t>  The supply water distribution system shall be fitted with a back-flow preventer or break tank.</w:t>
      </w:r>
    </w:p>
    <w:p w14:paraId="7CF7426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4BC317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Q-II-D-2-r.</w:t>
      </w:r>
      <w:r w:rsidRPr="001C1308">
        <w:rPr>
          <w:rFonts w:ascii="Arial" w:eastAsia="Times New Roman" w:hAnsi="Arial" w:cs="Arial"/>
          <w:color w:val="000000"/>
          <w:sz w:val="20"/>
          <w:szCs w:val="20"/>
        </w:rPr>
        <w:t>  All utilities, liquid and gas services, shall be protected with devices that avoid back-flow.</w:t>
      </w:r>
    </w:p>
    <w:p w14:paraId="32C211A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A2CC7D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Q-II-D-2-s.</w:t>
      </w:r>
      <w:r w:rsidRPr="001C1308">
        <w:rPr>
          <w:rFonts w:ascii="Arial" w:eastAsia="Times New Roman" w:hAnsi="Arial" w:cs="Arial"/>
          <w:color w:val="000000"/>
          <w:sz w:val="20"/>
          <w:szCs w:val="20"/>
        </w:rPr>
        <w:t>  Sewer and other atmospheric ventilation lines shall be equipped minimally with a single high efficiency particulate/HEPA filter.  Condensate drains from these type housings shall be appropriately connected to a contaminated or sanitary drain system.  The drain position in the housing dictates the appropriate system to be used.</w:t>
      </w:r>
    </w:p>
    <w:p w14:paraId="02FBE44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1470D807" w14:textId="77777777" w:rsidR="001C1308" w:rsidRPr="001C1308" w:rsidRDefault="001C1308" w:rsidP="001C1308">
      <w:pPr>
        <w:spacing w:after="0" w:line="240" w:lineRule="auto"/>
        <w:outlineLvl w:val="1"/>
        <w:rPr>
          <w:rFonts w:ascii="Arial" w:eastAsia="Times New Roman" w:hAnsi="Arial" w:cs="Arial"/>
          <w:b/>
          <w:bCs/>
          <w:color w:val="000000"/>
          <w:sz w:val="20"/>
          <w:szCs w:val="20"/>
        </w:rPr>
      </w:pPr>
      <w:bookmarkStart w:id="251" w:name="_Toc446948611"/>
      <w:bookmarkStart w:id="252" w:name="_Toc3030827"/>
      <w:bookmarkStart w:id="253" w:name="_Toc3029607"/>
      <w:bookmarkStart w:id="254" w:name="_Toc3024737"/>
      <w:bookmarkStart w:id="255" w:name="_Toc3024369"/>
      <w:bookmarkStart w:id="256" w:name="_Toc3023802"/>
      <w:bookmarkStart w:id="257" w:name="_Toc3023617"/>
      <w:bookmarkStart w:id="258" w:name="_Toc3023435"/>
      <w:bookmarkStart w:id="259" w:name="_Appendix_Q-III._Footnotes"/>
      <w:bookmarkEnd w:id="251"/>
      <w:bookmarkEnd w:id="252"/>
      <w:bookmarkEnd w:id="253"/>
      <w:bookmarkEnd w:id="254"/>
      <w:bookmarkEnd w:id="255"/>
      <w:bookmarkEnd w:id="256"/>
      <w:bookmarkEnd w:id="257"/>
      <w:bookmarkEnd w:id="258"/>
      <w:bookmarkEnd w:id="259"/>
      <w:r w:rsidRPr="001C1308">
        <w:rPr>
          <w:rFonts w:ascii="Arial" w:eastAsia="Times New Roman" w:hAnsi="Arial" w:cs="Arial"/>
          <w:b/>
          <w:bCs/>
          <w:color w:val="000000"/>
          <w:sz w:val="20"/>
          <w:szCs w:val="20"/>
        </w:rPr>
        <w:t>Appendix Q-III.    Footnotes and References for Appendix Q</w:t>
      </w:r>
    </w:p>
    <w:p w14:paraId="481C376C"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7D870186"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Q-III-A.</w:t>
      </w:r>
      <w:r w:rsidRPr="001C1308">
        <w:rPr>
          <w:rFonts w:ascii="Arial" w:eastAsia="Times New Roman" w:hAnsi="Arial" w:cs="Arial"/>
          <w:color w:val="000000"/>
          <w:sz w:val="20"/>
          <w:szCs w:val="20"/>
        </w:rPr>
        <w:t>  If a recombinant or synthetic nucleic acid molecule is derived from a Class 2 organism requiring BL2 containment, personnel shall be required to have specific training in handling pathogenic agents and directed by knowledgeable scientists.</w:t>
      </w:r>
    </w:p>
    <w:p w14:paraId="3F5262F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56ABB682"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Q-III-B.</w:t>
      </w:r>
      <w:r w:rsidRPr="001C1308">
        <w:rPr>
          <w:rFonts w:ascii="Arial" w:eastAsia="Times New Roman" w:hAnsi="Arial" w:cs="Arial"/>
          <w:color w:val="000000"/>
          <w:sz w:val="20"/>
          <w:szCs w:val="20"/>
        </w:rPr>
        <w:t>  Personnel who handle pathogenic and potentially lethal agents shall be required to have specific training and be supervised by knowledgeable scientists who are experienced in working with these agents.  BL3-N containment also minimizes escape of recombinant or synthetic nucleic acid molecule-containing organisms from exhaust air or waste material from the containment area.</w:t>
      </w:r>
    </w:p>
    <w:p w14:paraId="1485811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0B5ACA9"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Q-III-C.</w:t>
      </w:r>
      <w:r w:rsidRPr="001C1308">
        <w:rPr>
          <w:rFonts w:ascii="Arial" w:eastAsia="Times New Roman" w:hAnsi="Arial" w:cs="Arial"/>
          <w:color w:val="000000"/>
          <w:sz w:val="20"/>
          <w:szCs w:val="20"/>
        </w:rPr>
        <w:t>  Risk Group 4 and restricted microorganisms (see </w:t>
      </w:r>
      <w:hyperlink r:id="rId19" w:anchor="_APPENDIX_B._CLASSIFICATION" w:tgtFrame="_blank" w:history="1">
        <w:r w:rsidRPr="001C1308">
          <w:rPr>
            <w:rFonts w:ascii="Arial" w:eastAsia="Times New Roman" w:hAnsi="Arial" w:cs="Arial"/>
            <w:color w:val="0000FF"/>
            <w:sz w:val="20"/>
            <w:szCs w:val="20"/>
          </w:rPr>
          <w:t>Appendix B</w:t>
        </w:r>
      </w:hyperlink>
      <w:r w:rsidRPr="001C1308">
        <w:rPr>
          <w:rFonts w:ascii="Arial" w:eastAsia="Times New Roman" w:hAnsi="Arial" w:cs="Arial"/>
          <w:color w:val="000000"/>
          <w:sz w:val="20"/>
          <w:szCs w:val="20"/>
        </w:rPr>
        <w:t>, </w:t>
      </w:r>
      <w:r w:rsidRPr="001C1308">
        <w:rPr>
          <w:rFonts w:ascii="Arial" w:eastAsia="Times New Roman" w:hAnsi="Arial" w:cs="Arial"/>
          <w:i/>
          <w:iCs/>
          <w:color w:val="000000"/>
          <w:sz w:val="20"/>
          <w:szCs w:val="20"/>
        </w:rPr>
        <w:t>Classification of Human Etiologic Agents on the Basis of Hazard</w:t>
      </w:r>
      <w:r w:rsidRPr="001C1308">
        <w:rPr>
          <w:rFonts w:ascii="Arial" w:eastAsia="Times New Roman" w:hAnsi="Arial" w:cs="Arial"/>
          <w:color w:val="000000"/>
          <w:sz w:val="20"/>
          <w:szCs w:val="20"/>
        </w:rPr>
        <w:t>, and </w:t>
      </w:r>
      <w:hyperlink r:id="rId20" w:anchor="_SECTION_V._FOOTNOTES" w:tgtFrame="_blank" w:history="1">
        <w:r w:rsidRPr="001C1308">
          <w:rPr>
            <w:rFonts w:ascii="Arial" w:eastAsia="Times New Roman" w:hAnsi="Arial" w:cs="Arial"/>
            <w:color w:val="0000FF"/>
            <w:sz w:val="20"/>
            <w:szCs w:val="20"/>
          </w:rPr>
          <w:t>Sections V-G and V-L</w:t>
        </w:r>
      </w:hyperlink>
      <w:r w:rsidRPr="001C1308">
        <w:rPr>
          <w:rFonts w:ascii="Arial" w:eastAsia="Times New Roman" w:hAnsi="Arial" w:cs="Arial"/>
          <w:color w:val="000000"/>
          <w:sz w:val="20"/>
          <w:szCs w:val="20"/>
        </w:rPr>
        <w:t>, </w:t>
      </w:r>
      <w:r w:rsidRPr="001C1308">
        <w:rPr>
          <w:rFonts w:ascii="Arial" w:eastAsia="Times New Roman" w:hAnsi="Arial" w:cs="Arial"/>
          <w:i/>
          <w:iCs/>
          <w:color w:val="000000"/>
          <w:sz w:val="20"/>
          <w:szCs w:val="20"/>
        </w:rPr>
        <w:t>Footnotes and References of Sections I through IV</w:t>
      </w:r>
      <w:r w:rsidRPr="001C1308">
        <w:rPr>
          <w:rFonts w:ascii="Arial" w:eastAsia="Times New Roman" w:hAnsi="Arial" w:cs="Arial"/>
          <w:color w:val="000000"/>
          <w:sz w:val="20"/>
          <w:szCs w:val="20"/>
        </w:rPr>
        <w:t>) pose a high level of individual risk for acquiring life-threatening diseases to personnel and/or animals.  To import animal or plant pathogens, special approval must be obtained from </w:t>
      </w:r>
      <w:hyperlink r:id="rId21" w:tgtFrame="_blank" w:history="1">
        <w:r w:rsidRPr="001C1308">
          <w:rPr>
            <w:rFonts w:ascii="Arial" w:eastAsia="Times New Roman" w:hAnsi="Arial" w:cs="Arial"/>
            <w:color w:val="0000FF"/>
            <w:sz w:val="20"/>
            <w:szCs w:val="20"/>
          </w:rPr>
          <w:t>U.S. Department of Agriculture, Animal and Plant Health Inspection Service (APHIS)</w:t>
        </w:r>
      </w:hyperlink>
      <w:r w:rsidRPr="001C1308">
        <w:rPr>
          <w:rFonts w:ascii="Arial" w:eastAsia="Times New Roman" w:hAnsi="Arial" w:cs="Arial"/>
          <w:color w:val="000000"/>
          <w:sz w:val="20"/>
          <w:szCs w:val="20"/>
        </w:rPr>
        <w:t>, Veterinary Services, National Center for Import-Export, Products Program, 4700 River Road, Unit 40, Riverdale, MD 20737.  Phone:  (301) 734-8499; Fax:  (301) 734-8226.</w:t>
      </w:r>
    </w:p>
    <w:p w14:paraId="34ADCBC7"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0A6F58D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Laboratory staff shall be required to have specific and thorough training in handling extremely hazardous infectious agents, primary and secondary containment, standard and special practices, and laboratory design characteristics.  The laboratory staff shall be supervised by knowledgeable scientists who are trained and experienced in working with these agents and in the special containment facilities.</w:t>
      </w:r>
    </w:p>
    <w:p w14:paraId="6CB0689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46A8D73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Within work areas of the animal facility, all activities shall be confined to the specially equipped animal rooms or support areas.  The maximum animal containment area and support areas shall have special engineering and design features to prevent the dissemination of microorganisms into the environment via exhaust air or waste disposal.</w:t>
      </w:r>
    </w:p>
    <w:p w14:paraId="565671DD" w14:textId="77777777" w:rsidR="001C1308" w:rsidRPr="001C1308" w:rsidRDefault="001C1308" w:rsidP="001C1308">
      <w:pPr>
        <w:spacing w:after="0" w:line="240" w:lineRule="auto"/>
        <w:rPr>
          <w:rFonts w:ascii="Times New Roman" w:eastAsia="Times New Roman" w:hAnsi="Times New Roman" w:cs="Times New Roman"/>
          <w:sz w:val="24"/>
          <w:szCs w:val="24"/>
        </w:rPr>
      </w:pPr>
      <w:r w:rsidRPr="001C1308">
        <w:rPr>
          <w:rFonts w:ascii="Arial" w:eastAsia="Times New Roman" w:hAnsi="Arial" w:cs="Arial"/>
          <w:color w:val="000000"/>
          <w:sz w:val="20"/>
          <w:szCs w:val="20"/>
        </w:rPr>
        <w:br w:type="textWrapping" w:clear="all"/>
      </w:r>
    </w:p>
    <w:p w14:paraId="4D5B0D4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919C033"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2BEF4915"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b/>
          <w:bCs/>
          <w:color w:val="000000"/>
          <w:sz w:val="20"/>
          <w:szCs w:val="20"/>
        </w:rPr>
        <w:t>Appendix Q-III-D. </w:t>
      </w:r>
      <w:r w:rsidRPr="001C1308">
        <w:rPr>
          <w:rFonts w:ascii="Arial" w:eastAsia="Times New Roman" w:hAnsi="Arial" w:cs="Arial"/>
          <w:color w:val="000000"/>
          <w:sz w:val="20"/>
          <w:szCs w:val="20"/>
        </w:rPr>
        <w:t> Other research with non-laboratory animals, which may not appropriately be conducted under conditions described in </w:t>
      </w:r>
      <w:hyperlink r:id="rId22" w:anchor="_APPENDIX_Q._PHYSICAL" w:history="1">
        <w:r w:rsidRPr="001C1308">
          <w:rPr>
            <w:rFonts w:ascii="Arial" w:eastAsia="Times New Roman" w:hAnsi="Arial" w:cs="Arial"/>
            <w:color w:val="0000FF"/>
            <w:sz w:val="20"/>
            <w:szCs w:val="20"/>
          </w:rPr>
          <w:t>Appendix Q</w:t>
        </w:r>
      </w:hyperlink>
      <w:r w:rsidRPr="001C1308">
        <w:rPr>
          <w:rFonts w:ascii="Arial" w:eastAsia="Times New Roman" w:hAnsi="Arial" w:cs="Arial"/>
          <w:color w:val="000000"/>
          <w:sz w:val="20"/>
          <w:szCs w:val="20"/>
        </w:rPr>
        <w:t>, may be conducted safely by applying practices routinely used for controlled culture of these biota.  In aquatic systems, for example, BL1 equivalent conditions could be met by utilizing growth tanks that provide adequate physical means to avoid the escape of the aquatic species, its gametes, and introduced exogenous genetic material.  A mechanism shall be provided to ensure that neither the organisms nor their gametes can escape into the supply or discharge system of the rearing container (e.g., tank, aquarium, etc.)  Acceptable barriers include appropriate filtration, irradiation, heat treatment, chemical treatment, etc.  Moreover, the top of the rearing container shall be covered to avoid escape of the organism and its gametes.  In the event of tank rupture, leakage, or overflow, the construction of the room containing these tanks should prevent the organisms and gametes from entering the building's drains before the organism and its gametes have been inactivated.</w:t>
      </w:r>
    </w:p>
    <w:p w14:paraId="15D37B54"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6D2F110A"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Other types of non-laboratory animals (e.g., nematodes, arthropods, and certain forms of smaller animals) may be accommodated by using the appropriate BL1 through BL4 or BL1-P through BL4-P containment practices and procedures as specified in Appendices </w:t>
      </w:r>
      <w:hyperlink r:id="rId23" w:anchor="_APPENDIX_G._PHYSICAL" w:tgtFrame="_blank" w:history="1">
        <w:r w:rsidRPr="001C1308">
          <w:rPr>
            <w:rFonts w:ascii="Arial" w:eastAsia="Times New Roman" w:hAnsi="Arial" w:cs="Arial"/>
            <w:color w:val="0000FF"/>
            <w:sz w:val="20"/>
            <w:szCs w:val="20"/>
          </w:rPr>
          <w:t>G</w:t>
        </w:r>
      </w:hyperlink>
      <w:r w:rsidRPr="001C1308">
        <w:rPr>
          <w:rFonts w:ascii="Arial" w:eastAsia="Times New Roman" w:hAnsi="Arial" w:cs="Arial"/>
          <w:color w:val="000000"/>
          <w:sz w:val="20"/>
          <w:szCs w:val="20"/>
        </w:rPr>
        <w:t> and </w:t>
      </w:r>
      <w:hyperlink r:id="rId24" w:anchor="_APPENDIX_P._PHYSICAL" w:tgtFrame="_blank" w:history="1">
        <w:r w:rsidRPr="001C1308">
          <w:rPr>
            <w:rFonts w:ascii="Arial" w:eastAsia="Times New Roman" w:hAnsi="Arial" w:cs="Arial"/>
            <w:color w:val="0000FF"/>
            <w:sz w:val="20"/>
            <w:szCs w:val="20"/>
          </w:rPr>
          <w:t>P</w:t>
        </w:r>
      </w:hyperlink>
      <w:r w:rsidRPr="001C1308">
        <w:rPr>
          <w:rFonts w:ascii="Arial" w:eastAsia="Times New Roman" w:hAnsi="Arial" w:cs="Arial"/>
          <w:color w:val="000000"/>
          <w:sz w:val="20"/>
          <w:szCs w:val="20"/>
        </w:rPr>
        <w:t>.</w:t>
      </w:r>
    </w:p>
    <w:p w14:paraId="41ADB06F" w14:textId="77777777" w:rsidR="001C1308" w:rsidRPr="001C1308" w:rsidRDefault="001C1308" w:rsidP="001C1308">
      <w:pPr>
        <w:spacing w:after="0" w:line="240" w:lineRule="auto"/>
        <w:rPr>
          <w:rFonts w:ascii="Arial" w:eastAsia="Times New Roman" w:hAnsi="Arial" w:cs="Arial"/>
          <w:color w:val="000000"/>
          <w:sz w:val="20"/>
          <w:szCs w:val="20"/>
        </w:rPr>
      </w:pPr>
      <w:r w:rsidRPr="001C1308">
        <w:rPr>
          <w:rFonts w:ascii="Arial" w:eastAsia="Times New Roman" w:hAnsi="Arial" w:cs="Arial"/>
          <w:color w:val="000000"/>
          <w:sz w:val="20"/>
          <w:szCs w:val="20"/>
        </w:rPr>
        <w:t> </w:t>
      </w:r>
    </w:p>
    <w:p w14:paraId="3CE88D64" w14:textId="77777777" w:rsidR="006F72A3" w:rsidRDefault="001C1308">
      <w:bookmarkStart w:id="260" w:name="_GoBack"/>
      <w:bookmarkEnd w:id="260"/>
    </w:p>
    <w:sectPr w:rsidR="006F72A3" w:rsidSect="001C13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08"/>
    <w:rsid w:val="001C1308"/>
    <w:rsid w:val="006A3DE3"/>
    <w:rsid w:val="00A5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2C68"/>
  <w15:chartTrackingRefBased/>
  <w15:docId w15:val="{10CC8414-C3F1-4E80-AACB-8C3F0E87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16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HGuidelines@od.nih.gov" TargetMode="External"/><Relationship Id="rId13" Type="http://schemas.openxmlformats.org/officeDocument/2006/relationships/hyperlink" Target="https://osp.od.nih.gov/wp-content/uploads/NIH_Guidelines.html" TargetMode="External"/><Relationship Id="rId18" Type="http://schemas.openxmlformats.org/officeDocument/2006/relationships/hyperlink" Target="http://www.osp.od.nih.gov/about/contact-u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phis.usda.gov/" TargetMode="External"/><Relationship Id="rId7" Type="http://schemas.openxmlformats.org/officeDocument/2006/relationships/hyperlink" Target="https://osp.od.nih.gov/wp-content/uploads/NIH_Guidelines.html" TargetMode="External"/><Relationship Id="rId12" Type="http://schemas.openxmlformats.org/officeDocument/2006/relationships/hyperlink" Target="mailto:NIHGuidelines@od.nih.gov" TargetMode="External"/><Relationship Id="rId17" Type="http://schemas.openxmlformats.org/officeDocument/2006/relationships/hyperlink" Target="https://osp.od.nih.gov/wp-content/uploads/NIH_Guidelines.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NIHGuidelines@od.nih.gov" TargetMode="External"/><Relationship Id="rId20" Type="http://schemas.openxmlformats.org/officeDocument/2006/relationships/hyperlink" Target="https://osp.od.nih.gov/wp-content/uploads/NIH_Guidelines.html"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osp.od.nih.gov/wp-content/uploads/NIH_Guidelines.html" TargetMode="External"/><Relationship Id="rId11" Type="http://schemas.openxmlformats.org/officeDocument/2006/relationships/hyperlink" Target="https://osp.od.nih.gov/wp-content/uploads/NIH_Guidelines.html" TargetMode="External"/><Relationship Id="rId24" Type="http://schemas.openxmlformats.org/officeDocument/2006/relationships/hyperlink" Target="https://osp.od.nih.gov/wp-content/uploads/NIH_Guidelines.html" TargetMode="External"/><Relationship Id="rId5" Type="http://schemas.openxmlformats.org/officeDocument/2006/relationships/hyperlink" Target="https://osp.od.nih.gov/wp-content/uploads/NIH_Guidelines.html" TargetMode="External"/><Relationship Id="rId15" Type="http://schemas.openxmlformats.org/officeDocument/2006/relationships/hyperlink" Target="https://osp.od.nih.gov/wp-content/uploads/NIH_Guidelines.html" TargetMode="External"/><Relationship Id="rId23" Type="http://schemas.openxmlformats.org/officeDocument/2006/relationships/hyperlink" Target="https://osp.od.nih.gov/wp-content/uploads/NIH_Guidelines.html" TargetMode="External"/><Relationship Id="rId28" Type="http://schemas.openxmlformats.org/officeDocument/2006/relationships/customXml" Target="../customXml/item2.xml"/><Relationship Id="rId10" Type="http://schemas.openxmlformats.org/officeDocument/2006/relationships/hyperlink" Target="http://www.osp.od.nih.gov/about/contact-us/" TargetMode="External"/><Relationship Id="rId19" Type="http://schemas.openxmlformats.org/officeDocument/2006/relationships/hyperlink" Target="https://osp.od.nih.gov/wp-content/uploads/NIH_Guidelines.html" TargetMode="External"/><Relationship Id="rId4" Type="http://schemas.openxmlformats.org/officeDocument/2006/relationships/hyperlink" Target="https://osp.od.nih.gov/wp-content/uploads/NIH_Guidelines.html" TargetMode="External"/><Relationship Id="rId9" Type="http://schemas.openxmlformats.org/officeDocument/2006/relationships/hyperlink" Target="https://osp.od.nih.gov/wp-content/uploads/NIH_Guidelines.html" TargetMode="External"/><Relationship Id="rId14" Type="http://schemas.openxmlformats.org/officeDocument/2006/relationships/hyperlink" Target="http://www.osp.od.nih.gov/about/contact-us/" TargetMode="External"/><Relationship Id="rId22" Type="http://schemas.openxmlformats.org/officeDocument/2006/relationships/hyperlink" Target="https://osp.od.nih.gov/wp-content/uploads/NIH_Guidelines.html"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D1E2A7-4A9B-462D-A5D2-6157BE191E2D}"/>
</file>

<file path=customXml/itemProps2.xml><?xml version="1.0" encoding="utf-8"?>
<ds:datastoreItem xmlns:ds="http://schemas.openxmlformats.org/officeDocument/2006/customXml" ds:itemID="{A958D72A-600F-43A8-A58F-5A6F8730D710}"/>
</file>

<file path=customXml/itemProps3.xml><?xml version="1.0" encoding="utf-8"?>
<ds:datastoreItem xmlns:ds="http://schemas.openxmlformats.org/officeDocument/2006/customXml" ds:itemID="{74E1A039-EF68-4EEF-BC58-4C0BD230B444}"/>
</file>

<file path=docProps/app.xml><?xml version="1.0" encoding="utf-8"?>
<Properties xmlns="http://schemas.openxmlformats.org/officeDocument/2006/extended-properties" xmlns:vt="http://schemas.openxmlformats.org/officeDocument/2006/docPropsVTypes">
  <Template>Normal</Template>
  <TotalTime>1</TotalTime>
  <Pages>12</Pages>
  <Words>7943</Words>
  <Characters>45277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Verbockel, Sierra</dc:creator>
  <cp:keywords/>
  <dc:description/>
  <cp:lastModifiedBy>Verbockel, Sierra</cp:lastModifiedBy>
  <cp:revision>1</cp:revision>
  <dcterms:created xsi:type="dcterms:W3CDTF">2018-10-18T15:59:00Z</dcterms:created>
  <dcterms:modified xsi:type="dcterms:W3CDTF">2018-10-18T16:00:00Z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