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9DDD" w14:textId="01FFDF94" w:rsidR="004A5E72" w:rsidRPr="004A5E72" w:rsidRDefault="004A5E72" w:rsidP="00F562DC">
      <w:pPr>
        <w:spacing w:after="0"/>
        <w:jc w:val="center"/>
        <w:rPr>
          <w:b/>
          <w:sz w:val="32"/>
        </w:rPr>
      </w:pPr>
      <w:bookmarkStart w:id="0" w:name="_GoBack"/>
      <w:bookmarkEnd w:id="0"/>
      <w:r w:rsidRPr="004A5E72">
        <w:rPr>
          <w:b/>
          <w:sz w:val="32"/>
        </w:rPr>
        <w:t xml:space="preserve">Institutional Biosafety Committee – </w:t>
      </w:r>
      <w:r w:rsidR="00472155">
        <w:rPr>
          <w:b/>
          <w:sz w:val="32"/>
        </w:rPr>
        <w:t>Incident</w:t>
      </w:r>
      <w:r w:rsidRPr="004A5E72">
        <w:rPr>
          <w:b/>
          <w:sz w:val="32"/>
        </w:rPr>
        <w:t xml:space="preserve"> Report Form</w:t>
      </w:r>
    </w:p>
    <w:p w14:paraId="53CEFCA7" w14:textId="0B588F66" w:rsidR="00F562DC" w:rsidRDefault="00AB352D" w:rsidP="004A5E72">
      <w:pPr>
        <w:spacing w:after="0"/>
        <w:jc w:val="center"/>
        <w:rPr>
          <w:b/>
        </w:rPr>
      </w:pPr>
      <w:r>
        <w:rPr>
          <w:b/>
        </w:rPr>
        <w:t xml:space="preserve">In the event of an unanticipated event, </w:t>
      </w:r>
      <w:r w:rsidR="006905C4">
        <w:rPr>
          <w:b/>
        </w:rPr>
        <w:t>p</w:t>
      </w:r>
      <w:r w:rsidR="00F562DC" w:rsidRPr="00F562DC">
        <w:rPr>
          <w:b/>
        </w:rPr>
        <w:t xml:space="preserve">lease </w:t>
      </w:r>
      <w:r w:rsidR="006905C4">
        <w:rPr>
          <w:b/>
        </w:rPr>
        <w:t>complete this form and submit</w:t>
      </w:r>
      <w:r w:rsidR="00F562DC" w:rsidRPr="00F562DC">
        <w:rPr>
          <w:b/>
        </w:rPr>
        <w:t xml:space="preserve"> to the IBC within 24 hours.</w:t>
      </w:r>
    </w:p>
    <w:p w14:paraId="6FCFA0CB" w14:textId="77777777" w:rsidR="006905C4" w:rsidRPr="006905C4" w:rsidRDefault="006905C4" w:rsidP="004A5E72">
      <w:pPr>
        <w:spacing w:after="0"/>
        <w:jc w:val="center"/>
      </w:pPr>
    </w:p>
    <w:p w14:paraId="384DED6D" w14:textId="0EBBADD7" w:rsidR="00F562DC" w:rsidRDefault="00472155" w:rsidP="00F562DC">
      <w:pPr>
        <w:spacing w:after="0"/>
        <w:rPr>
          <w:b/>
          <w:sz w:val="28"/>
        </w:rPr>
      </w:pPr>
      <w:r>
        <w:rPr>
          <w:b/>
          <w:sz w:val="28"/>
        </w:rPr>
        <w:t>Event</w:t>
      </w:r>
      <w:r w:rsidR="00F562DC" w:rsidRPr="00F562DC">
        <w:rPr>
          <w:b/>
          <w:sz w:val="28"/>
        </w:rPr>
        <w:t xml:space="preserve"> Description</w:t>
      </w:r>
    </w:p>
    <w:p w14:paraId="6375D289" w14:textId="43D82A67" w:rsidR="00842875" w:rsidRDefault="00BA5217" w:rsidP="00F562DC">
      <w:pPr>
        <w:spacing w:after="0"/>
      </w:pPr>
      <w:r w:rsidRPr="00BA5217">
        <w:t>Name of person(s) involved in the incident</w:t>
      </w:r>
      <w:r w:rsidR="00842875">
        <w:t>, and their position with the institution (student, employee, student employee, visitor)</w:t>
      </w:r>
      <w:r w:rsidRPr="00BA5217">
        <w:t xml:space="preserve">: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14:paraId="0E164C93" w14:textId="5C8E8AF5" w:rsidR="00BA5217" w:rsidRPr="00BA5217" w:rsidRDefault="00BA5217" w:rsidP="00F562DC">
      <w:pPr>
        <w:spacing w:after="0"/>
        <w:rPr>
          <w:b/>
        </w:rPr>
      </w:pPr>
      <w:r>
        <w:t xml:space="preserve">Provide a complete description of the incident: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14:paraId="56175DA7" w14:textId="77777777" w:rsidR="00BA5217" w:rsidRPr="00BA5217" w:rsidRDefault="00BA5217" w:rsidP="00F562DC">
      <w:pPr>
        <w:spacing w:after="0"/>
        <w:rPr>
          <w:sz w:val="28"/>
        </w:rPr>
      </w:pPr>
    </w:p>
    <w:p w14:paraId="406F0635" w14:textId="1F8C1857" w:rsidR="00F562DC" w:rsidRDefault="00BA5217" w:rsidP="008913A8">
      <w:pPr>
        <w:spacing w:after="0" w:line="276" w:lineRule="auto"/>
      </w:pPr>
      <w:r>
        <w:t>PI Responsible for Protocol</w:t>
      </w:r>
      <w:r w:rsidR="00842875">
        <w:t>/Project</w:t>
      </w:r>
      <w:r>
        <w:t>:</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07A360D3" w14:textId="0FEA1851" w:rsidR="00F562DC" w:rsidRDefault="00F562DC" w:rsidP="008913A8">
      <w:pPr>
        <w:spacing w:after="0" w:line="276" w:lineRule="auto"/>
      </w:pPr>
      <w:r>
        <w:t xml:space="preserve">PI Phone: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727284A0" w14:textId="5DC3027C" w:rsidR="00F562DC" w:rsidRDefault="00F562DC" w:rsidP="008913A8">
      <w:pPr>
        <w:spacing w:after="0" w:line="276" w:lineRule="auto"/>
      </w:pPr>
      <w:r>
        <w:t>PI Email:</w:t>
      </w:r>
      <w:r w:rsidR="006459CE" w:rsidRPr="006459CE">
        <w:t xml:space="preserv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53E678FF" w14:textId="36E002FB" w:rsidR="00F562DC" w:rsidRDefault="00F562DC" w:rsidP="008913A8">
      <w:pPr>
        <w:spacing w:after="0" w:line="276" w:lineRule="auto"/>
      </w:pPr>
      <w:r>
        <w:t>PI Department/Unit:</w:t>
      </w:r>
      <w:r w:rsidR="006459CE" w:rsidRPr="006459CE">
        <w:t xml:space="preserv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46BA9A92" w14:textId="4ADF1B25" w:rsidR="00F562DC" w:rsidRDefault="00F562DC" w:rsidP="008913A8">
      <w:pPr>
        <w:spacing w:after="0" w:line="276" w:lineRule="auto"/>
      </w:pPr>
      <w:r>
        <w:t xml:space="preserve">Protocol Number: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5651E9C5" w14:textId="6C212A9D" w:rsidR="00F562DC" w:rsidRDefault="00F562DC" w:rsidP="008913A8">
      <w:pPr>
        <w:spacing w:after="0" w:line="276" w:lineRule="auto"/>
      </w:pPr>
      <w:r>
        <w:t xml:space="preserve">Protocol Title: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5AEBD3A7" w14:textId="72DF4353" w:rsidR="00F562DC" w:rsidRDefault="00F562DC" w:rsidP="008913A8">
      <w:pPr>
        <w:spacing w:after="0" w:line="276" w:lineRule="auto"/>
      </w:pPr>
      <w:r>
        <w:t xml:space="preserve">Date and Time of </w:t>
      </w:r>
      <w:r w:rsidR="00472155">
        <w:t>Event</w:t>
      </w:r>
      <w:r>
        <w:t xml:space="preserv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55333062" w14:textId="4DC6A366" w:rsidR="00F562DC" w:rsidRDefault="00F562DC" w:rsidP="008913A8">
      <w:pPr>
        <w:spacing w:after="0" w:line="276" w:lineRule="auto"/>
      </w:pPr>
      <w:r>
        <w:t xml:space="preserve">Location of </w:t>
      </w:r>
      <w:r w:rsidR="00472155">
        <w:t>Event</w:t>
      </w:r>
      <w:r>
        <w:t xml:space="preserv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6AC6DB1D" w14:textId="69D0D54E" w:rsidR="00F562DC" w:rsidRDefault="00F562DC" w:rsidP="00F562DC">
      <w:pPr>
        <w:spacing w:after="0"/>
      </w:pPr>
    </w:p>
    <w:p w14:paraId="0B93EF3A" w14:textId="55964EA5" w:rsidR="00F562DC" w:rsidRDefault="00F562DC" w:rsidP="00F562DC">
      <w:pPr>
        <w:pStyle w:val="ListParagraph"/>
        <w:numPr>
          <w:ilvl w:val="0"/>
          <w:numId w:val="1"/>
        </w:numPr>
        <w:spacing w:after="0"/>
      </w:pPr>
      <w:r>
        <w:t xml:space="preserve">What was the nature of the </w:t>
      </w:r>
      <w:r w:rsidR="00536205">
        <w:t>event</w:t>
      </w:r>
      <w:r>
        <w:t>?</w:t>
      </w:r>
    </w:p>
    <w:p w14:paraId="54F868E2" w14:textId="7ECF4B56" w:rsidR="00F562DC" w:rsidRDefault="00C26937" w:rsidP="00F562DC">
      <w:pPr>
        <w:tabs>
          <w:tab w:val="left" w:pos="3105"/>
        </w:tabs>
        <w:spacing w:after="0"/>
        <w:ind w:left="720"/>
      </w:pPr>
      <w:sdt>
        <w:sdtPr>
          <w:id w:val="-1748650637"/>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Needle stick or sharps injury</w:t>
      </w:r>
    </w:p>
    <w:p w14:paraId="1872ECAF" w14:textId="6DF5DA2D" w:rsidR="00F562DC" w:rsidRDefault="00C26937" w:rsidP="00F562DC">
      <w:pPr>
        <w:tabs>
          <w:tab w:val="left" w:pos="3105"/>
        </w:tabs>
        <w:spacing w:after="0"/>
        <w:ind w:left="720"/>
      </w:pPr>
      <w:sdt>
        <w:sdtPr>
          <w:id w:val="1024753773"/>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Aerosol exposure</w:t>
      </w:r>
    </w:p>
    <w:p w14:paraId="0BBFEA09" w14:textId="540F5FB9" w:rsidR="00F562DC" w:rsidRDefault="00C26937" w:rsidP="00F562DC">
      <w:pPr>
        <w:tabs>
          <w:tab w:val="left" w:pos="3105"/>
        </w:tabs>
        <w:spacing w:after="0"/>
        <w:ind w:left="720"/>
      </w:pPr>
      <w:sdt>
        <w:sdtPr>
          <w:id w:val="-1190983477"/>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Animal bite</w:t>
      </w:r>
    </w:p>
    <w:p w14:paraId="6CD81B5D" w14:textId="26E056F6" w:rsidR="00F562DC" w:rsidRDefault="00C26937" w:rsidP="00F562DC">
      <w:pPr>
        <w:tabs>
          <w:tab w:val="left" w:pos="3105"/>
        </w:tabs>
        <w:spacing w:after="0"/>
        <w:ind w:left="720"/>
      </w:pPr>
      <w:sdt>
        <w:sdtPr>
          <w:id w:val="-614517762"/>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Spill</w:t>
      </w:r>
    </w:p>
    <w:p w14:paraId="0774E5C6" w14:textId="0B1D0D36" w:rsidR="00F562DC" w:rsidRDefault="00C26937" w:rsidP="00F562DC">
      <w:pPr>
        <w:tabs>
          <w:tab w:val="left" w:pos="3105"/>
        </w:tabs>
        <w:spacing w:after="0"/>
        <w:ind w:left="720"/>
      </w:pPr>
      <w:sdt>
        <w:sdtPr>
          <w:id w:val="-1801760170"/>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Loss of containment and/or failure to follow approved containment conditions</w:t>
      </w:r>
    </w:p>
    <w:p w14:paraId="74907C39" w14:textId="08AB9460" w:rsidR="00F562DC" w:rsidRDefault="00C26937" w:rsidP="00F562DC">
      <w:pPr>
        <w:tabs>
          <w:tab w:val="left" w:pos="3105"/>
        </w:tabs>
        <w:spacing w:after="0"/>
        <w:ind w:left="720"/>
      </w:pPr>
      <w:sdt>
        <w:sdtPr>
          <w:id w:val="1398860166"/>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Improper disposal of infected material</w:t>
      </w:r>
    </w:p>
    <w:p w14:paraId="3967D508" w14:textId="5CCB2E14" w:rsidR="00F562DC" w:rsidRDefault="00C26937" w:rsidP="00F562DC">
      <w:pPr>
        <w:tabs>
          <w:tab w:val="left" w:pos="3105"/>
        </w:tabs>
        <w:spacing w:after="0"/>
        <w:ind w:left="720"/>
      </w:pPr>
      <w:sdt>
        <w:sdtPr>
          <w:id w:val="-1147358921"/>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Release of transgenic animal</w:t>
      </w:r>
    </w:p>
    <w:p w14:paraId="79B39339" w14:textId="3191F6B9" w:rsidR="00F562DC" w:rsidRDefault="00C26937" w:rsidP="00F562DC">
      <w:pPr>
        <w:tabs>
          <w:tab w:val="left" w:pos="3105"/>
        </w:tabs>
        <w:spacing w:after="0"/>
        <w:ind w:left="720"/>
      </w:pPr>
      <w:sdt>
        <w:sdtPr>
          <w:id w:val="-699851665"/>
          <w14:checkbox>
            <w14:checked w14:val="0"/>
            <w14:checkedState w14:val="2612" w14:font="MS Gothic"/>
            <w14:uncheckedState w14:val="2610" w14:font="MS Gothic"/>
          </w14:checkbox>
        </w:sdtPr>
        <w:sdtEndPr/>
        <w:sdtContent>
          <w:r w:rsidR="00F562DC">
            <w:rPr>
              <w:rFonts w:ascii="MS Gothic" w:eastAsia="MS Gothic" w:hAnsi="MS Gothic" w:hint="eastAsia"/>
            </w:rPr>
            <w:t>☐</w:t>
          </w:r>
        </w:sdtContent>
      </w:sdt>
      <w:r w:rsidR="00F562DC">
        <w:t xml:space="preserve"> Other (Describe):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6D51A60A" w14:textId="705BB076" w:rsidR="00F562DC" w:rsidRDefault="00F562DC" w:rsidP="00F562DC">
      <w:pPr>
        <w:tabs>
          <w:tab w:val="left" w:pos="3105"/>
        </w:tabs>
        <w:spacing w:after="0"/>
      </w:pPr>
    </w:p>
    <w:p w14:paraId="551F6452" w14:textId="401FA6B9" w:rsidR="00F562DC" w:rsidRDefault="00F562DC" w:rsidP="00F562DC">
      <w:pPr>
        <w:pStyle w:val="ListParagraph"/>
        <w:numPr>
          <w:ilvl w:val="0"/>
          <w:numId w:val="1"/>
        </w:numPr>
        <w:tabs>
          <w:tab w:val="left" w:pos="3105"/>
        </w:tabs>
        <w:spacing w:after="0"/>
      </w:pPr>
      <w:r>
        <w:t>Organism/toxins involved</w:t>
      </w:r>
      <w:r w:rsidR="00D30D5D">
        <w:t xml:space="preserve">: </w:t>
      </w:r>
      <w:r w:rsidR="006459CE" w:rsidRPr="00DC77D1">
        <w:fldChar w:fldCharType="begin">
          <w:ffData>
            <w:name w:val=""/>
            <w:enabled/>
            <w:calcOnExit w:val="0"/>
            <w:textInput/>
          </w:ffData>
        </w:fldChar>
      </w:r>
      <w:r w:rsidR="006459CE" w:rsidRPr="00DC77D1">
        <w:instrText xml:space="preserve"> FORMTEXT </w:instrText>
      </w:r>
      <w:r w:rsidR="006459CE" w:rsidRPr="00DC77D1">
        <w:fldChar w:fldCharType="separate"/>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rPr>
          <w:noProof/>
        </w:rPr>
        <w:t> </w:t>
      </w:r>
      <w:r w:rsidR="006459CE" w:rsidRPr="00DC77D1">
        <w:fldChar w:fldCharType="end"/>
      </w:r>
    </w:p>
    <w:p w14:paraId="11D8C8F1" w14:textId="25D328AD" w:rsidR="00D30D5D" w:rsidRDefault="00D30D5D" w:rsidP="00F562DC">
      <w:pPr>
        <w:pStyle w:val="ListParagraph"/>
        <w:numPr>
          <w:ilvl w:val="0"/>
          <w:numId w:val="1"/>
        </w:numPr>
        <w:tabs>
          <w:tab w:val="left" w:pos="3105"/>
        </w:tabs>
        <w:spacing w:after="0"/>
      </w:pPr>
      <w:r>
        <w:t>Biosafety Level</w:t>
      </w:r>
    </w:p>
    <w:p w14:paraId="4834A0B0" w14:textId="294454F0" w:rsidR="00D30D5D" w:rsidRDefault="00D30D5D" w:rsidP="00D30D5D">
      <w:pPr>
        <w:tabs>
          <w:tab w:val="left" w:pos="3105"/>
        </w:tabs>
        <w:spacing w:after="0"/>
        <w:ind w:left="720"/>
      </w:pPr>
      <w:r w:rsidRPr="00D30D5D">
        <w:rPr>
          <w:rFonts w:ascii="Segoe UI Symbol" w:hAnsi="Segoe UI Symbol" w:cs="Segoe UI Symbol"/>
        </w:rPr>
        <w:t>☐</w:t>
      </w:r>
      <w:r w:rsidRPr="00D30D5D">
        <w:t xml:space="preserve"> </w:t>
      </w:r>
      <w:r>
        <w:t>BSL-1</w:t>
      </w:r>
      <w:r>
        <w:tab/>
      </w:r>
      <w:sdt>
        <w:sdtPr>
          <w:id w:val="-1742946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ABSL-1</w:t>
      </w:r>
      <w:r>
        <w:tab/>
      </w:r>
      <w:r>
        <w:tab/>
      </w:r>
      <w:r>
        <w:tab/>
      </w:r>
      <w:sdt>
        <w:sdtPr>
          <w:id w:val="13805135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PBSL-1</w:t>
      </w:r>
    </w:p>
    <w:p w14:paraId="01BF819B" w14:textId="5481D4E6" w:rsidR="00D30D5D" w:rsidRPr="00F562DC" w:rsidRDefault="00C26937" w:rsidP="00D30D5D">
      <w:pPr>
        <w:tabs>
          <w:tab w:val="left" w:pos="3105"/>
        </w:tabs>
        <w:spacing w:after="0"/>
        <w:ind w:left="720"/>
      </w:pPr>
      <w:sdt>
        <w:sdtPr>
          <w:id w:val="1275752277"/>
          <w14:checkbox>
            <w14:checked w14:val="0"/>
            <w14:checkedState w14:val="2612" w14:font="MS Gothic"/>
            <w14:uncheckedState w14:val="2610" w14:font="MS Gothic"/>
          </w14:checkbox>
        </w:sdtPr>
        <w:sdtEndPr/>
        <w:sdtContent>
          <w:r w:rsidR="00D30D5D">
            <w:rPr>
              <w:rFonts w:ascii="MS Gothic" w:eastAsia="MS Gothic" w:hAnsi="MS Gothic" w:hint="eastAsia"/>
            </w:rPr>
            <w:t>☐</w:t>
          </w:r>
        </w:sdtContent>
      </w:sdt>
      <w:r w:rsidR="00D30D5D">
        <w:t xml:space="preserve"> BSL-2</w:t>
      </w:r>
      <w:r w:rsidR="00D30D5D">
        <w:tab/>
      </w:r>
      <w:sdt>
        <w:sdtPr>
          <w:id w:val="1057281887"/>
          <w14:checkbox>
            <w14:checked w14:val="0"/>
            <w14:checkedState w14:val="2612" w14:font="MS Gothic"/>
            <w14:uncheckedState w14:val="2610" w14:font="MS Gothic"/>
          </w14:checkbox>
        </w:sdtPr>
        <w:sdtEndPr/>
        <w:sdtContent>
          <w:r w:rsidR="00D30D5D">
            <w:rPr>
              <w:rFonts w:ascii="MS Gothic" w:eastAsia="MS Gothic" w:hAnsi="MS Gothic" w:hint="eastAsia"/>
            </w:rPr>
            <w:t>☐</w:t>
          </w:r>
        </w:sdtContent>
      </w:sdt>
      <w:r w:rsidR="00D30D5D">
        <w:t xml:space="preserve"> ABSL-2</w:t>
      </w:r>
      <w:r w:rsidR="00D30D5D">
        <w:tab/>
      </w:r>
      <w:r w:rsidR="00D30D5D">
        <w:tab/>
      </w:r>
      <w:r w:rsidR="00D30D5D">
        <w:tab/>
      </w:r>
      <w:sdt>
        <w:sdtPr>
          <w:id w:val="1164429337"/>
          <w14:checkbox>
            <w14:checked w14:val="0"/>
            <w14:checkedState w14:val="2612" w14:font="MS Gothic"/>
            <w14:uncheckedState w14:val="2610" w14:font="MS Gothic"/>
          </w14:checkbox>
        </w:sdtPr>
        <w:sdtEndPr/>
        <w:sdtContent>
          <w:r w:rsidR="00D30D5D">
            <w:rPr>
              <w:rFonts w:ascii="MS Gothic" w:eastAsia="MS Gothic" w:hAnsi="MS Gothic" w:hint="eastAsia"/>
            </w:rPr>
            <w:t>☐</w:t>
          </w:r>
        </w:sdtContent>
      </w:sdt>
      <w:r w:rsidR="00D30D5D">
        <w:t xml:space="preserve"> PBSL-1</w:t>
      </w:r>
    </w:p>
    <w:p w14:paraId="6121D139" w14:textId="696466AC" w:rsidR="00D30D5D" w:rsidRDefault="00D30D5D" w:rsidP="00D30D5D">
      <w:pPr>
        <w:tabs>
          <w:tab w:val="left" w:pos="3105"/>
        </w:tabs>
        <w:spacing w:after="0"/>
      </w:pPr>
    </w:p>
    <w:p w14:paraId="4BC3D510" w14:textId="575BB552" w:rsidR="00D30D5D" w:rsidRDefault="00D30D5D" w:rsidP="00D30D5D">
      <w:pPr>
        <w:pStyle w:val="ListParagraph"/>
        <w:numPr>
          <w:ilvl w:val="0"/>
          <w:numId w:val="1"/>
        </w:numPr>
        <w:tabs>
          <w:tab w:val="left" w:pos="3105"/>
        </w:tabs>
        <w:spacing w:after="0"/>
      </w:pPr>
      <w:r>
        <w:t>D</w:t>
      </w:r>
      <w:r w:rsidR="00472155">
        <w:t>id the event</w:t>
      </w:r>
      <w:r>
        <w:t xml:space="preserve"> involve recombinant materials or synthetic nucleic acids? </w:t>
      </w:r>
    </w:p>
    <w:p w14:paraId="504D1CAF" w14:textId="298E3144" w:rsidR="00D30D5D" w:rsidRDefault="00C26937" w:rsidP="00D30D5D">
      <w:pPr>
        <w:pStyle w:val="ListParagraph"/>
        <w:tabs>
          <w:tab w:val="left" w:pos="3105"/>
        </w:tabs>
        <w:spacing w:after="0"/>
      </w:pPr>
      <w:sdt>
        <w:sdtPr>
          <w:id w:val="1923302184"/>
          <w14:checkbox>
            <w14:checked w14:val="0"/>
            <w14:checkedState w14:val="2612" w14:font="MS Gothic"/>
            <w14:uncheckedState w14:val="2610" w14:font="MS Gothic"/>
          </w14:checkbox>
        </w:sdtPr>
        <w:sdtEndPr/>
        <w:sdtContent>
          <w:r w:rsidR="00D30D5D">
            <w:rPr>
              <w:rFonts w:ascii="MS Gothic" w:eastAsia="MS Gothic" w:hAnsi="MS Gothic" w:hint="eastAsia"/>
            </w:rPr>
            <w:t>☐</w:t>
          </w:r>
        </w:sdtContent>
      </w:sdt>
      <w:r w:rsidR="00D30D5D">
        <w:t xml:space="preserve"> Yes</w:t>
      </w:r>
      <w:r w:rsidR="00D30D5D">
        <w:tab/>
      </w:r>
      <w:sdt>
        <w:sdtPr>
          <w:id w:val="-392033825"/>
          <w14:checkbox>
            <w14:checked w14:val="0"/>
            <w14:checkedState w14:val="2612" w14:font="MS Gothic"/>
            <w14:uncheckedState w14:val="2610" w14:font="MS Gothic"/>
          </w14:checkbox>
        </w:sdtPr>
        <w:sdtEndPr/>
        <w:sdtContent>
          <w:r w:rsidR="00D30D5D">
            <w:rPr>
              <w:rFonts w:ascii="MS Gothic" w:eastAsia="MS Gothic" w:hAnsi="MS Gothic" w:hint="eastAsia"/>
            </w:rPr>
            <w:t>☐</w:t>
          </w:r>
        </w:sdtContent>
      </w:sdt>
      <w:r w:rsidR="00D30D5D">
        <w:t xml:space="preserve"> No</w:t>
      </w:r>
      <w:r w:rsidR="00D30D5D">
        <w:tab/>
      </w:r>
      <w:r w:rsidR="00D30D5D">
        <w:tab/>
      </w:r>
      <w:r w:rsidR="00D30D5D">
        <w:tab/>
      </w:r>
      <w:sdt>
        <w:sdtPr>
          <w:id w:val="-1034264891"/>
          <w14:checkbox>
            <w14:checked w14:val="0"/>
            <w14:checkedState w14:val="2612" w14:font="MS Gothic"/>
            <w14:uncheckedState w14:val="2610" w14:font="MS Gothic"/>
          </w14:checkbox>
        </w:sdtPr>
        <w:sdtEndPr/>
        <w:sdtContent>
          <w:r w:rsidR="00D30D5D">
            <w:rPr>
              <w:rFonts w:ascii="MS Gothic" w:eastAsia="MS Gothic" w:hAnsi="MS Gothic" w:hint="eastAsia"/>
            </w:rPr>
            <w:t>☐</w:t>
          </w:r>
        </w:sdtContent>
      </w:sdt>
      <w:r w:rsidR="00D30D5D">
        <w:t xml:space="preserve"> Don’t Know</w:t>
      </w:r>
    </w:p>
    <w:p w14:paraId="4F04D764" w14:textId="07C8016E" w:rsidR="00D30D5D" w:rsidRDefault="00D30D5D" w:rsidP="00D30D5D">
      <w:pPr>
        <w:pStyle w:val="ListParagraph"/>
        <w:tabs>
          <w:tab w:val="left" w:pos="3105"/>
        </w:tabs>
        <w:spacing w:after="0"/>
      </w:pPr>
    </w:p>
    <w:p w14:paraId="1EEB943B" w14:textId="5FBF23E8" w:rsidR="00D30D5D" w:rsidRDefault="00D30D5D" w:rsidP="00D30D5D">
      <w:pPr>
        <w:pStyle w:val="ListParagraph"/>
        <w:tabs>
          <w:tab w:val="left" w:pos="3105"/>
        </w:tabs>
        <w:spacing w:after="0"/>
      </w:pPr>
      <w:r>
        <w:t>If recombinant or synthetic, what genes were introduced into the organism? (include toxins, antibiotic resistant genes, or changes that may affect risks and treatment):</w:t>
      </w:r>
    </w:p>
    <w:p w14:paraId="330A75C1" w14:textId="30355F8C" w:rsidR="00D30D5D" w:rsidRDefault="008913A8" w:rsidP="00BA5217">
      <w:pPr>
        <w:tabs>
          <w:tab w:val="left" w:pos="3105"/>
        </w:tabs>
        <w:spacing w:after="0"/>
      </w:pPr>
      <w:r>
        <w:t xml:space="preserve">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r>
        <w:tab/>
      </w:r>
    </w:p>
    <w:p w14:paraId="68115760" w14:textId="77777777" w:rsidR="00D30D5D" w:rsidRDefault="00D30D5D" w:rsidP="00D30D5D">
      <w:pPr>
        <w:tabs>
          <w:tab w:val="left" w:pos="3105"/>
        </w:tabs>
        <w:spacing w:after="0"/>
      </w:pPr>
    </w:p>
    <w:p w14:paraId="18027903" w14:textId="7A7A5AEF" w:rsidR="00D30D5D" w:rsidRPr="00F562DC" w:rsidRDefault="00D30D5D" w:rsidP="00D30D5D">
      <w:pPr>
        <w:pStyle w:val="ListParagraph"/>
        <w:numPr>
          <w:ilvl w:val="0"/>
          <w:numId w:val="1"/>
        </w:numPr>
        <w:tabs>
          <w:tab w:val="left" w:pos="3105"/>
        </w:tabs>
        <w:spacing w:after="0"/>
      </w:pPr>
      <w:r>
        <w:t xml:space="preserve">Provide a description of the response to </w:t>
      </w:r>
      <w:r w:rsidR="00472155">
        <w:t>the event</w:t>
      </w:r>
      <w:r>
        <w:t xml:space="preserve">. Include any medical treatment or surveillance provided or recommended after the </w:t>
      </w:r>
      <w:r w:rsidR="00472155">
        <w:t>event occurred</w:t>
      </w:r>
      <w:r>
        <w:t xml:space="preserve">: </w:t>
      </w:r>
    </w:p>
    <w:p w14:paraId="442A9593" w14:textId="464C1EA3" w:rsidR="00F562DC" w:rsidRDefault="008913A8" w:rsidP="008913A8">
      <w:pPr>
        <w:spacing w:after="0"/>
        <w:ind w:firstLine="72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14:paraId="61E40660" w14:textId="6178E1BD" w:rsidR="00D30D5D" w:rsidRDefault="00D30D5D" w:rsidP="00F562DC">
      <w:pPr>
        <w:spacing w:after="0"/>
      </w:pPr>
    </w:p>
    <w:p w14:paraId="7578F675" w14:textId="3C93EECD" w:rsidR="00D30D5D" w:rsidRDefault="00D30D5D" w:rsidP="00F562DC">
      <w:pPr>
        <w:spacing w:after="0"/>
      </w:pPr>
    </w:p>
    <w:p w14:paraId="123CF189" w14:textId="470ADE0D" w:rsidR="00D30D5D" w:rsidRDefault="00D30D5D" w:rsidP="00F562DC">
      <w:pPr>
        <w:spacing w:after="0"/>
      </w:pPr>
    </w:p>
    <w:p w14:paraId="06F564EE" w14:textId="0F2DA786" w:rsidR="00D30D5D" w:rsidRDefault="00D30D5D" w:rsidP="00F562DC">
      <w:pPr>
        <w:spacing w:after="0"/>
      </w:pPr>
    </w:p>
    <w:p w14:paraId="31B8AE9F" w14:textId="74AE3D96" w:rsidR="00D30D5D" w:rsidRDefault="00D30D5D" w:rsidP="00F562DC">
      <w:pPr>
        <w:spacing w:after="0"/>
      </w:pPr>
      <w:r>
        <w:rPr>
          <w:noProof/>
        </w:rPr>
        <mc:AlternateContent>
          <mc:Choice Requires="wps">
            <w:drawing>
              <wp:anchor distT="0" distB="0" distL="114300" distR="114300" simplePos="0" relativeHeight="251659264" behindDoc="0" locked="0" layoutInCell="1" allowOverlap="1" wp14:anchorId="5B7D9F46" wp14:editId="6472771C">
                <wp:simplePos x="0" y="0"/>
                <wp:positionH relativeFrom="column">
                  <wp:posOffset>9524</wp:posOffset>
                </wp:positionH>
                <wp:positionV relativeFrom="paragraph">
                  <wp:posOffset>132080</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63C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0.4pt" to="5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" strokecolor="black [3213]" strokeweight=".5pt">
                <v:stroke joinstyle="miter"/>
              </v:line>
            </w:pict>
          </mc:Fallback>
        </mc:AlternateContent>
      </w:r>
    </w:p>
    <w:p w14:paraId="1CB846D6" w14:textId="10C5E5B2" w:rsidR="00D30D5D" w:rsidRDefault="00D30D5D" w:rsidP="00D30D5D">
      <w:pPr>
        <w:spacing w:after="0"/>
        <w:jc w:val="center"/>
      </w:pPr>
      <w:r>
        <w:t>IBC USE ONLY BELOW THIS LINE</w:t>
      </w:r>
    </w:p>
    <w:p w14:paraId="13099710" w14:textId="71F4F988" w:rsidR="00D30D5D" w:rsidRDefault="00D30D5D" w:rsidP="00D30D5D">
      <w:pPr>
        <w:spacing w:after="0"/>
      </w:pPr>
    </w:p>
    <w:p w14:paraId="5E15C380" w14:textId="71401F6A" w:rsidR="00D30D5D" w:rsidRDefault="00D30D5D" w:rsidP="00D30D5D">
      <w:pPr>
        <w:pStyle w:val="ListParagraph"/>
        <w:numPr>
          <w:ilvl w:val="0"/>
          <w:numId w:val="2"/>
        </w:numPr>
        <w:spacing w:after="0"/>
      </w:pPr>
      <w:r>
        <w:t xml:space="preserve">Follow up Details: </w:t>
      </w:r>
      <w:r w:rsidR="008913A8" w:rsidRPr="00DC77D1">
        <w:fldChar w:fldCharType="begin">
          <w:ffData>
            <w:name w:val=""/>
            <w:enabled/>
            <w:calcOnExit w:val="0"/>
            <w:textInput/>
          </w:ffData>
        </w:fldChar>
      </w:r>
      <w:r w:rsidR="008913A8" w:rsidRPr="00DC77D1">
        <w:instrText xml:space="preserve"> FORMTEXT </w:instrText>
      </w:r>
      <w:r w:rsidR="008913A8" w:rsidRPr="00DC77D1">
        <w:fldChar w:fldCharType="separate"/>
      </w:r>
      <w:r w:rsidR="008913A8" w:rsidRPr="00DC77D1">
        <w:rPr>
          <w:noProof/>
        </w:rPr>
        <w:t> </w:t>
      </w:r>
      <w:r w:rsidR="008913A8" w:rsidRPr="00DC77D1">
        <w:rPr>
          <w:noProof/>
        </w:rPr>
        <w:t> </w:t>
      </w:r>
      <w:r w:rsidR="008913A8" w:rsidRPr="00DC77D1">
        <w:rPr>
          <w:noProof/>
        </w:rPr>
        <w:t> </w:t>
      </w:r>
      <w:r w:rsidR="008913A8" w:rsidRPr="00DC77D1">
        <w:rPr>
          <w:noProof/>
        </w:rPr>
        <w:t> </w:t>
      </w:r>
      <w:r w:rsidR="008913A8" w:rsidRPr="00DC77D1">
        <w:rPr>
          <w:noProof/>
        </w:rPr>
        <w:t> </w:t>
      </w:r>
      <w:r w:rsidR="008913A8" w:rsidRPr="00DC77D1">
        <w:fldChar w:fldCharType="end"/>
      </w:r>
    </w:p>
    <w:p w14:paraId="76B83F6B" w14:textId="7F9B4332" w:rsidR="00D30D5D" w:rsidRDefault="00D30D5D" w:rsidP="00D30D5D">
      <w:pPr>
        <w:spacing w:after="0"/>
      </w:pPr>
    </w:p>
    <w:p w14:paraId="026DD991" w14:textId="44021B4C" w:rsidR="00D30D5D" w:rsidRDefault="00D30D5D" w:rsidP="00D30D5D">
      <w:pPr>
        <w:pStyle w:val="ListParagraph"/>
        <w:numPr>
          <w:ilvl w:val="0"/>
          <w:numId w:val="2"/>
        </w:numPr>
        <w:spacing w:after="0"/>
      </w:pPr>
      <w:r>
        <w:t xml:space="preserve">Institutional Response: </w:t>
      </w:r>
      <w:r w:rsidR="008913A8" w:rsidRPr="00DC77D1">
        <w:fldChar w:fldCharType="begin">
          <w:ffData>
            <w:name w:val=""/>
            <w:enabled/>
            <w:calcOnExit w:val="0"/>
            <w:textInput/>
          </w:ffData>
        </w:fldChar>
      </w:r>
      <w:r w:rsidR="008913A8" w:rsidRPr="00DC77D1">
        <w:instrText xml:space="preserve"> FORMTEXT </w:instrText>
      </w:r>
      <w:r w:rsidR="008913A8" w:rsidRPr="00DC77D1">
        <w:fldChar w:fldCharType="separate"/>
      </w:r>
      <w:r w:rsidR="008913A8" w:rsidRPr="00DC77D1">
        <w:rPr>
          <w:noProof/>
        </w:rPr>
        <w:t> </w:t>
      </w:r>
      <w:r w:rsidR="008913A8" w:rsidRPr="00DC77D1">
        <w:rPr>
          <w:noProof/>
        </w:rPr>
        <w:t> </w:t>
      </w:r>
      <w:r w:rsidR="008913A8" w:rsidRPr="00DC77D1">
        <w:rPr>
          <w:noProof/>
        </w:rPr>
        <w:t> </w:t>
      </w:r>
      <w:r w:rsidR="008913A8" w:rsidRPr="00DC77D1">
        <w:rPr>
          <w:noProof/>
        </w:rPr>
        <w:t> </w:t>
      </w:r>
      <w:r w:rsidR="008913A8" w:rsidRPr="00DC77D1">
        <w:rPr>
          <w:noProof/>
        </w:rPr>
        <w:t> </w:t>
      </w:r>
      <w:r w:rsidR="008913A8" w:rsidRPr="00DC77D1">
        <w:fldChar w:fldCharType="end"/>
      </w:r>
    </w:p>
    <w:p w14:paraId="39E96677" w14:textId="77777777" w:rsidR="00D30D5D" w:rsidRDefault="00D30D5D" w:rsidP="00D30D5D">
      <w:pPr>
        <w:pStyle w:val="ListParagraph"/>
      </w:pPr>
    </w:p>
    <w:p w14:paraId="5915F1C8" w14:textId="58A6E9C2" w:rsidR="00D30D5D" w:rsidRDefault="00C26937" w:rsidP="00D30D5D">
      <w:pPr>
        <w:spacing w:after="0"/>
      </w:pPr>
      <w:hyperlink r:id="rId10" w:history="1">
        <w:r w:rsidR="00D30D5D" w:rsidRPr="00D30D5D">
          <w:rPr>
            <w:rStyle w:val="Hyperlink"/>
          </w:rPr>
          <w:t>NIH OSP Incident Reporting FAQ’s</w:t>
        </w:r>
      </w:hyperlink>
    </w:p>
    <w:p w14:paraId="27422B5F" w14:textId="77777777" w:rsidR="00510F92" w:rsidRDefault="00510F92" w:rsidP="00510F92">
      <w:pPr>
        <w:spacing w:after="0"/>
      </w:pPr>
      <w:r>
        <w:t xml:space="preserve">Some incidents involving recombinant DNA must be reported to the Office of Science Policy (OSP).  The NIH Guidelines state that “any significant problems, violations of the NIH Guidelines, or any significant research-related accidents and illnesses” reportable to the NIH OSP within 30 days.  Certain types of accidents must be reported on a more expedited basis.  The following incidents should be reported to OSP immediately: </w:t>
      </w:r>
    </w:p>
    <w:p w14:paraId="3086A9F7" w14:textId="7DBFB62C" w:rsidR="00510F92" w:rsidRDefault="00510F92" w:rsidP="00510F92">
      <w:pPr>
        <w:pStyle w:val="ListParagraph"/>
        <w:numPr>
          <w:ilvl w:val="0"/>
          <w:numId w:val="4"/>
        </w:numPr>
        <w:spacing w:after="0"/>
      </w:pPr>
      <w:r>
        <w:t xml:space="preserve">any spills or accidents in BSL-2 laboratories resulting in an overt exposure </w:t>
      </w:r>
    </w:p>
    <w:p w14:paraId="79D38327" w14:textId="58F5FC24" w:rsidR="00510F92" w:rsidRDefault="00510F92" w:rsidP="00510F92">
      <w:pPr>
        <w:pStyle w:val="ListParagraph"/>
        <w:numPr>
          <w:ilvl w:val="0"/>
          <w:numId w:val="4"/>
        </w:numPr>
        <w:spacing w:after="0"/>
      </w:pPr>
      <w:r>
        <w:t xml:space="preserve">spills or accidents occurring in high containment (BSL-3 or BSL-4) laboratories resulting in overt or potential exposure </w:t>
      </w:r>
    </w:p>
    <w:p w14:paraId="425B778A" w14:textId="77777777" w:rsidR="00510F92" w:rsidRDefault="00510F92" w:rsidP="00510F92">
      <w:pPr>
        <w:spacing w:after="0"/>
      </w:pPr>
      <w:r>
        <w:t xml:space="preserve">Any spill or accident involving recombinant DNA research of the nature described above or that otherwise leads to personal injury or illness or to a breach of containment must be reported to OSP. These kinds of events might include skin punctures with needles containing recombinant DNA, the escape or improper disposition of a transgenic animal, or spills of high-risk recombinant materials occurring outside of a biosafety cabinet. Failure to adhere to the containment and biosafety practices articulated in the NIH Guidelines must also be reported to OSP.  </w:t>
      </w:r>
    </w:p>
    <w:p w14:paraId="4A05B316" w14:textId="77777777" w:rsidR="00510F92" w:rsidRDefault="00510F92" w:rsidP="00510F92">
      <w:pPr>
        <w:spacing w:after="0"/>
      </w:pPr>
      <w:r>
        <w:t xml:space="preserve"> </w:t>
      </w:r>
    </w:p>
    <w:p w14:paraId="16629105" w14:textId="74F7ACC0" w:rsidR="00D30D5D" w:rsidRDefault="00510F92" w:rsidP="00510F92">
      <w:pPr>
        <w:spacing w:after="0"/>
      </w:pPr>
      <w:r>
        <w:t>Minor spills of low-risk agents not involving a breach of containment that were properly cleaned and decontaminated generally do not need to be reported. OSP should be consulted if the Institutional Biosafety Committee (IBC) is uncertain whether the nature or severity of the incident warrants reporting; OSP can assist in making this determination.</w:t>
      </w:r>
    </w:p>
    <w:p w14:paraId="5CAB2A0C" w14:textId="2D790892" w:rsidR="00E52B11" w:rsidRDefault="00E52B11" w:rsidP="00510F92">
      <w:pPr>
        <w:spacing w:after="0"/>
      </w:pPr>
    </w:p>
    <w:p w14:paraId="477FAC1F" w14:textId="165366E2" w:rsidR="005F1C46" w:rsidRDefault="005F1C46" w:rsidP="00510F92">
      <w:pPr>
        <w:spacing w:after="0"/>
      </w:pPr>
    </w:p>
    <w:p w14:paraId="189E989D" w14:textId="77777777" w:rsidR="00311F12" w:rsidRPr="00F562DC" w:rsidRDefault="00311F12" w:rsidP="00510F92">
      <w:pPr>
        <w:spacing w:after="0"/>
      </w:pPr>
    </w:p>
    <w:sectPr w:rsidR="00311F12" w:rsidRPr="00F562DC" w:rsidSect="00F562DC">
      <w:head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DB7D" w14:textId="77777777" w:rsidR="00F562DC" w:rsidRDefault="00F562DC" w:rsidP="00F562DC">
      <w:pPr>
        <w:spacing w:after="0" w:line="240" w:lineRule="auto"/>
      </w:pPr>
      <w:r>
        <w:separator/>
      </w:r>
    </w:p>
  </w:endnote>
  <w:endnote w:type="continuationSeparator" w:id="0">
    <w:p w14:paraId="3A3941E2" w14:textId="77777777" w:rsidR="00F562DC" w:rsidRDefault="00F562DC" w:rsidP="00F5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1499F" w14:textId="77777777" w:rsidR="00F562DC" w:rsidRDefault="00F562DC" w:rsidP="00F562DC">
      <w:pPr>
        <w:spacing w:after="0" w:line="240" w:lineRule="auto"/>
      </w:pPr>
      <w:r>
        <w:separator/>
      </w:r>
    </w:p>
  </w:footnote>
  <w:footnote w:type="continuationSeparator" w:id="0">
    <w:p w14:paraId="0961AB52" w14:textId="77777777" w:rsidR="00F562DC" w:rsidRDefault="00F562DC" w:rsidP="00F5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B027" w14:textId="00D29B9F" w:rsidR="00F562DC" w:rsidRPr="00F562DC" w:rsidRDefault="004A5E72" w:rsidP="004A5E72">
    <w:pPr>
      <w:pStyle w:val="Header"/>
      <w:jc w:val="center"/>
      <w:rPr>
        <w:sz w:val="28"/>
      </w:rPr>
    </w:pPr>
    <w:r w:rsidRPr="00356A60">
      <w:rPr>
        <w:noProof/>
      </w:rPr>
      <w:drawing>
        <wp:inline distT="0" distB="0" distL="0" distR="0" wp14:anchorId="2AA8C202" wp14:editId="272796C1">
          <wp:extent cx="3031490" cy="767618"/>
          <wp:effectExtent l="0" t="0" r="0" b="0"/>
          <wp:docPr id="2" name="Picture 2" descr="S:\Logo UWSP\full-logo-bw-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UWSP\full-logo-bw-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266" cy="840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5DBC"/>
    <w:multiLevelType w:val="hybridMultilevel"/>
    <w:tmpl w:val="F0769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C67C5"/>
    <w:multiLevelType w:val="hybridMultilevel"/>
    <w:tmpl w:val="43F8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84FB3"/>
    <w:multiLevelType w:val="hybridMultilevel"/>
    <w:tmpl w:val="8FEE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F65C9"/>
    <w:multiLevelType w:val="hybridMultilevel"/>
    <w:tmpl w:val="15F8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DC"/>
    <w:rsid w:val="00311F12"/>
    <w:rsid w:val="00472155"/>
    <w:rsid w:val="004A5E72"/>
    <w:rsid w:val="00510F92"/>
    <w:rsid w:val="00536205"/>
    <w:rsid w:val="005F1C46"/>
    <w:rsid w:val="006459CE"/>
    <w:rsid w:val="006905C4"/>
    <w:rsid w:val="006A3DE3"/>
    <w:rsid w:val="008330B5"/>
    <w:rsid w:val="00842875"/>
    <w:rsid w:val="008913A8"/>
    <w:rsid w:val="008972D4"/>
    <w:rsid w:val="00A5219E"/>
    <w:rsid w:val="00AB352D"/>
    <w:rsid w:val="00BA5217"/>
    <w:rsid w:val="00C26937"/>
    <w:rsid w:val="00CA0FB8"/>
    <w:rsid w:val="00D30D5D"/>
    <w:rsid w:val="00E52B11"/>
    <w:rsid w:val="00F562DC"/>
    <w:rsid w:val="00FF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AA45"/>
  <w15:chartTrackingRefBased/>
  <w15:docId w15:val="{A9A9D2C4-3BB0-4DB7-8B24-9DF4E6D6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DC"/>
  </w:style>
  <w:style w:type="paragraph" w:styleId="Footer">
    <w:name w:val="footer"/>
    <w:basedOn w:val="Normal"/>
    <w:link w:val="FooterChar"/>
    <w:uiPriority w:val="99"/>
    <w:unhideWhenUsed/>
    <w:rsid w:val="00F56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DC"/>
  </w:style>
  <w:style w:type="paragraph" w:styleId="ListParagraph">
    <w:name w:val="List Paragraph"/>
    <w:basedOn w:val="Normal"/>
    <w:uiPriority w:val="34"/>
    <w:qFormat/>
    <w:rsid w:val="00F562DC"/>
    <w:pPr>
      <w:ind w:left="720"/>
      <w:contextualSpacing/>
    </w:pPr>
  </w:style>
  <w:style w:type="character" w:styleId="Hyperlink">
    <w:name w:val="Hyperlink"/>
    <w:basedOn w:val="DefaultParagraphFont"/>
    <w:uiPriority w:val="99"/>
    <w:unhideWhenUsed/>
    <w:rsid w:val="00D30D5D"/>
    <w:rPr>
      <w:color w:val="0563C1" w:themeColor="hyperlink"/>
      <w:u w:val="single"/>
    </w:rPr>
  </w:style>
  <w:style w:type="character" w:styleId="UnresolvedMention">
    <w:name w:val="Unresolved Mention"/>
    <w:basedOn w:val="DefaultParagraphFont"/>
    <w:uiPriority w:val="99"/>
    <w:semiHidden/>
    <w:unhideWhenUsed/>
    <w:rsid w:val="00D30D5D"/>
    <w:rPr>
      <w:color w:val="605E5C"/>
      <w:shd w:val="clear" w:color="auto" w:fill="E1DFDD"/>
    </w:rPr>
  </w:style>
  <w:style w:type="character" w:styleId="FollowedHyperlink">
    <w:name w:val="FollowedHyperlink"/>
    <w:basedOn w:val="DefaultParagraphFont"/>
    <w:uiPriority w:val="99"/>
    <w:semiHidden/>
    <w:unhideWhenUsed/>
    <w:rsid w:val="00833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sp.od.nih.gov/biotechnology/faqs-on-incident-report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E72A13-5AC5-428E-AEE6-ABA299229B42}"/>
</file>

<file path=customXml/itemProps2.xml><?xml version="1.0" encoding="utf-8"?>
<ds:datastoreItem xmlns:ds="http://schemas.openxmlformats.org/officeDocument/2006/customXml" ds:itemID="{FCABB901-CD80-4C4B-9F08-BBC91FB589EE}">
  <ds:schemaRefs>
    <ds:schemaRef ds:uri="http://schemas.microsoft.com/sharepoint/v3/contenttype/forms"/>
  </ds:schemaRefs>
</ds:datastoreItem>
</file>

<file path=customXml/itemProps3.xml><?xml version="1.0" encoding="utf-8"?>
<ds:datastoreItem xmlns:ds="http://schemas.openxmlformats.org/officeDocument/2006/customXml" ds:itemID="{5379EF7E-4615-40A7-BC2C-4849D604EB4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Verbockel, Sierra</dc:creator>
  <cp:keywords/>
  <dc:description/>
  <cp:lastModifiedBy>Verbockel, Sierra</cp:lastModifiedBy>
  <cp:revision>2</cp:revision>
  <dcterms:created xsi:type="dcterms:W3CDTF">2018-11-21T17:09:00Z</dcterms:created>
  <dcterms:modified xsi:type="dcterms:W3CDTF">2018-11-21T17:09:00Z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